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31" w:rsidRPr="004535C0" w:rsidRDefault="00DF70CD" w:rsidP="00350A31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lang w:val="uk-UA"/>
        </w:rPr>
        <w:t>Нелінійний статичний аналіз гнучких розподілених систем у водному середовищі</w:t>
      </w:r>
    </w:p>
    <w:p w:rsidR="00350A31" w:rsidRPr="004535C0" w:rsidRDefault="00461CCC" w:rsidP="00CE4CEA">
      <w:pPr>
        <w:jc w:val="center"/>
        <w:rPr>
          <w:i/>
          <w:sz w:val="24"/>
          <w:szCs w:val="24"/>
          <w:lang w:val="uk-UA"/>
        </w:rPr>
      </w:pPr>
      <w:proofErr w:type="spellStart"/>
      <w:r>
        <w:rPr>
          <w:i/>
          <w:sz w:val="24"/>
          <w:szCs w:val="24"/>
          <w:lang w:val="uk-UA"/>
        </w:rPr>
        <w:t>Щипцов</w:t>
      </w:r>
      <w:proofErr w:type="spellEnd"/>
      <w:r>
        <w:rPr>
          <w:i/>
          <w:sz w:val="24"/>
          <w:szCs w:val="24"/>
          <w:lang w:val="uk-UA"/>
        </w:rPr>
        <w:t xml:space="preserve"> О.А., Гордєєв А.Ю., </w:t>
      </w:r>
      <w:proofErr w:type="spellStart"/>
      <w:r>
        <w:rPr>
          <w:i/>
          <w:sz w:val="24"/>
          <w:szCs w:val="24"/>
          <w:lang w:val="uk-UA"/>
        </w:rPr>
        <w:t>Калюх</w:t>
      </w:r>
      <w:proofErr w:type="spellEnd"/>
      <w:r>
        <w:rPr>
          <w:i/>
          <w:sz w:val="24"/>
          <w:szCs w:val="24"/>
          <w:lang w:val="uk-UA"/>
        </w:rPr>
        <w:t xml:space="preserve"> </w:t>
      </w:r>
      <w:proofErr w:type="spellStart"/>
      <w:r>
        <w:rPr>
          <w:i/>
          <w:sz w:val="24"/>
          <w:szCs w:val="24"/>
          <w:lang w:val="uk-UA"/>
        </w:rPr>
        <w:t>Ю.І.,</w:t>
      </w:r>
      <w:r w:rsidR="00C53AAE" w:rsidRPr="004535C0">
        <w:rPr>
          <w:i/>
          <w:sz w:val="24"/>
          <w:szCs w:val="24"/>
          <w:lang w:val="uk-UA"/>
        </w:rPr>
        <w:t>Лебідь</w:t>
      </w:r>
      <w:proofErr w:type="spellEnd"/>
      <w:r w:rsidR="00C53AAE" w:rsidRPr="004535C0">
        <w:rPr>
          <w:i/>
          <w:sz w:val="24"/>
          <w:szCs w:val="24"/>
          <w:lang w:val="uk-UA"/>
        </w:rPr>
        <w:t xml:space="preserve"> О.Г.</w:t>
      </w:r>
      <w:r w:rsidR="00350A31" w:rsidRPr="004535C0">
        <w:rPr>
          <w:i/>
          <w:sz w:val="24"/>
          <w:szCs w:val="24"/>
          <w:lang w:val="uk-UA"/>
        </w:rPr>
        <w:t xml:space="preserve"> </w:t>
      </w:r>
    </w:p>
    <w:p w:rsidR="00461CCC" w:rsidRDefault="00656A37" w:rsidP="00461CCC">
      <w:pPr>
        <w:widowControl w:val="0"/>
        <w:jc w:val="center"/>
        <w:rPr>
          <w:i/>
          <w:sz w:val="24"/>
          <w:szCs w:val="24"/>
          <w:lang w:val="uk-UA"/>
        </w:rPr>
      </w:pPr>
      <w:r w:rsidRPr="004535C0">
        <w:rPr>
          <w:i/>
          <w:sz w:val="24"/>
          <w:szCs w:val="24"/>
          <w:lang w:val="uk-UA"/>
        </w:rPr>
        <w:t xml:space="preserve"> </w:t>
      </w:r>
      <w:r w:rsidR="00CE4CEA" w:rsidRPr="004535C0">
        <w:rPr>
          <w:i/>
          <w:sz w:val="24"/>
          <w:szCs w:val="24"/>
          <w:lang w:val="uk-UA"/>
        </w:rPr>
        <w:t>(</w:t>
      </w:r>
      <w:r w:rsidR="00461CCC" w:rsidRPr="00461CCC">
        <w:rPr>
          <w:i/>
          <w:color w:val="000000" w:themeColor="text1"/>
          <w:sz w:val="24"/>
          <w:szCs w:val="24"/>
          <w:lang w:val="uk-UA"/>
        </w:rPr>
        <w:t>Державна установа</w:t>
      </w:r>
      <w:r w:rsidR="00461CCC">
        <w:rPr>
          <w:i/>
          <w:color w:val="000000" w:themeColor="text1"/>
          <w:sz w:val="24"/>
          <w:szCs w:val="24"/>
          <w:lang w:val="uk-UA"/>
        </w:rPr>
        <w:t xml:space="preserve"> </w:t>
      </w:r>
      <w:r w:rsidR="00461CCC" w:rsidRPr="00461CCC">
        <w:rPr>
          <w:i/>
          <w:color w:val="000000" w:themeColor="text1"/>
          <w:sz w:val="24"/>
          <w:szCs w:val="24"/>
          <w:lang w:val="uk-UA"/>
        </w:rPr>
        <w:t>«Науковий гідрофізичний центр Національної академії наук України»</w:t>
      </w:r>
      <w:r w:rsidR="00461CCC">
        <w:rPr>
          <w:i/>
          <w:color w:val="000000" w:themeColor="text1"/>
          <w:sz w:val="24"/>
          <w:szCs w:val="24"/>
          <w:lang w:val="uk-UA"/>
        </w:rPr>
        <w:t>,</w:t>
      </w:r>
    </w:p>
    <w:p w:rsidR="00CE4CEA" w:rsidRPr="004535C0" w:rsidRDefault="00CE4CEA" w:rsidP="00CE4CEA">
      <w:pPr>
        <w:jc w:val="center"/>
        <w:rPr>
          <w:i/>
          <w:sz w:val="24"/>
          <w:szCs w:val="24"/>
        </w:rPr>
      </w:pPr>
      <w:r w:rsidRPr="004535C0">
        <w:rPr>
          <w:i/>
          <w:sz w:val="24"/>
          <w:szCs w:val="24"/>
          <w:lang w:val="uk-UA"/>
        </w:rPr>
        <w:t>І</w:t>
      </w:r>
      <w:proofErr w:type="spellStart"/>
      <w:r w:rsidRPr="004535C0">
        <w:rPr>
          <w:i/>
          <w:sz w:val="24"/>
          <w:szCs w:val="24"/>
        </w:rPr>
        <w:t>нститут</w:t>
      </w:r>
      <w:proofErr w:type="spellEnd"/>
      <w:r w:rsidRPr="004535C0">
        <w:rPr>
          <w:i/>
          <w:sz w:val="24"/>
          <w:szCs w:val="24"/>
        </w:rPr>
        <w:t xml:space="preserve"> </w:t>
      </w:r>
      <w:proofErr w:type="spellStart"/>
      <w:r w:rsidRPr="004535C0">
        <w:rPr>
          <w:i/>
          <w:sz w:val="24"/>
          <w:szCs w:val="24"/>
        </w:rPr>
        <w:t>телекомун</w:t>
      </w:r>
      <w:proofErr w:type="spellEnd"/>
      <w:r w:rsidRPr="004535C0">
        <w:rPr>
          <w:i/>
          <w:sz w:val="24"/>
          <w:szCs w:val="24"/>
          <w:lang w:val="uk-UA"/>
        </w:rPr>
        <w:t>і</w:t>
      </w:r>
      <w:proofErr w:type="spellStart"/>
      <w:r w:rsidRPr="004535C0">
        <w:rPr>
          <w:i/>
          <w:sz w:val="24"/>
          <w:szCs w:val="24"/>
        </w:rPr>
        <w:t>кац</w:t>
      </w:r>
      <w:proofErr w:type="spellEnd"/>
      <w:r w:rsidRPr="004535C0">
        <w:rPr>
          <w:i/>
          <w:sz w:val="24"/>
          <w:szCs w:val="24"/>
          <w:lang w:val="uk-UA"/>
        </w:rPr>
        <w:t>і</w:t>
      </w:r>
      <w:r w:rsidRPr="004535C0">
        <w:rPr>
          <w:i/>
          <w:sz w:val="24"/>
          <w:szCs w:val="24"/>
        </w:rPr>
        <w:t xml:space="preserve">й </w:t>
      </w:r>
      <w:r w:rsidRPr="004535C0">
        <w:rPr>
          <w:i/>
          <w:sz w:val="24"/>
          <w:szCs w:val="24"/>
          <w:lang w:val="uk-UA"/>
        </w:rPr>
        <w:t>і</w:t>
      </w:r>
      <w:r w:rsidRPr="004535C0">
        <w:rPr>
          <w:i/>
          <w:sz w:val="24"/>
          <w:szCs w:val="24"/>
        </w:rPr>
        <w:t xml:space="preserve"> глобального </w:t>
      </w:r>
      <w:r w:rsidRPr="004535C0">
        <w:rPr>
          <w:i/>
          <w:sz w:val="24"/>
          <w:szCs w:val="24"/>
          <w:lang w:val="uk-UA"/>
        </w:rPr>
        <w:t>і</w:t>
      </w:r>
      <w:proofErr w:type="spellStart"/>
      <w:r w:rsidRPr="004535C0">
        <w:rPr>
          <w:i/>
          <w:sz w:val="24"/>
          <w:szCs w:val="24"/>
        </w:rPr>
        <w:t>нформац</w:t>
      </w:r>
      <w:r w:rsidRPr="004535C0">
        <w:rPr>
          <w:i/>
          <w:sz w:val="24"/>
          <w:szCs w:val="24"/>
          <w:lang w:val="uk-UA"/>
        </w:rPr>
        <w:t>ій</w:t>
      </w:r>
      <w:r w:rsidRPr="004535C0">
        <w:rPr>
          <w:i/>
          <w:sz w:val="24"/>
          <w:szCs w:val="24"/>
        </w:rPr>
        <w:t>ного</w:t>
      </w:r>
      <w:proofErr w:type="spellEnd"/>
      <w:r w:rsidRPr="004535C0">
        <w:rPr>
          <w:i/>
          <w:sz w:val="24"/>
          <w:szCs w:val="24"/>
        </w:rPr>
        <w:t xml:space="preserve"> прост</w:t>
      </w:r>
      <w:r w:rsidRPr="004535C0">
        <w:rPr>
          <w:i/>
          <w:sz w:val="24"/>
          <w:szCs w:val="24"/>
          <w:lang w:val="uk-UA"/>
        </w:rPr>
        <w:t>о</w:t>
      </w:r>
      <w:r w:rsidRPr="004535C0">
        <w:rPr>
          <w:i/>
          <w:sz w:val="24"/>
          <w:szCs w:val="24"/>
        </w:rPr>
        <w:t>р</w:t>
      </w:r>
      <w:r w:rsidRPr="004535C0">
        <w:rPr>
          <w:i/>
          <w:sz w:val="24"/>
          <w:szCs w:val="24"/>
          <w:lang w:val="uk-UA"/>
        </w:rPr>
        <w:t xml:space="preserve">у </w:t>
      </w:r>
      <w:r w:rsidRPr="004535C0">
        <w:rPr>
          <w:i/>
          <w:sz w:val="24"/>
          <w:szCs w:val="24"/>
        </w:rPr>
        <w:t xml:space="preserve">НАН </w:t>
      </w:r>
      <w:proofErr w:type="spellStart"/>
      <w:r w:rsidRPr="004535C0">
        <w:rPr>
          <w:i/>
          <w:sz w:val="24"/>
          <w:szCs w:val="24"/>
        </w:rPr>
        <w:t>Укра</w:t>
      </w:r>
      <w:proofErr w:type="spellEnd"/>
      <w:r w:rsidRPr="004535C0">
        <w:rPr>
          <w:i/>
          <w:sz w:val="24"/>
          <w:szCs w:val="24"/>
          <w:lang w:val="uk-UA"/>
        </w:rPr>
        <w:t>ї</w:t>
      </w:r>
      <w:r w:rsidRPr="004535C0">
        <w:rPr>
          <w:i/>
          <w:sz w:val="24"/>
          <w:szCs w:val="24"/>
        </w:rPr>
        <w:t>н</w:t>
      </w:r>
      <w:r w:rsidRPr="004535C0">
        <w:rPr>
          <w:i/>
          <w:sz w:val="24"/>
          <w:szCs w:val="24"/>
          <w:lang w:val="uk-UA"/>
        </w:rPr>
        <w:t xml:space="preserve">и, </w:t>
      </w:r>
      <w:hyperlink r:id="rId6" w:history="1">
        <w:r w:rsidR="00D04994" w:rsidRPr="004535C0">
          <w:rPr>
            <w:rStyle w:val="a3"/>
            <w:i/>
            <w:color w:val="auto"/>
            <w:sz w:val="24"/>
            <w:szCs w:val="24"/>
            <w:lang w:val="uk-UA"/>
          </w:rPr>
          <w:t>o.g.lebid@gmail.com</w:t>
        </w:r>
      </w:hyperlink>
      <w:r w:rsidRPr="004535C0">
        <w:rPr>
          <w:i/>
          <w:sz w:val="24"/>
          <w:szCs w:val="24"/>
        </w:rPr>
        <w:t>)</w:t>
      </w:r>
    </w:p>
    <w:p w:rsidR="00D04994" w:rsidRPr="004535C0" w:rsidRDefault="00D04994" w:rsidP="00CE4CEA">
      <w:pPr>
        <w:jc w:val="center"/>
        <w:rPr>
          <w:i/>
          <w:sz w:val="24"/>
          <w:szCs w:val="24"/>
        </w:rPr>
      </w:pPr>
    </w:p>
    <w:p w:rsidR="00DF70CD" w:rsidRDefault="001B281B" w:rsidP="00A035D1">
      <w:pPr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="00DF70CD">
        <w:rPr>
          <w:sz w:val="24"/>
          <w:szCs w:val="24"/>
          <w:lang w:val="uk-UA"/>
        </w:rPr>
        <w:t>нучкі розподілені системи</w:t>
      </w:r>
      <w:r>
        <w:rPr>
          <w:sz w:val="24"/>
          <w:szCs w:val="24"/>
          <w:lang w:val="uk-UA"/>
        </w:rPr>
        <w:t xml:space="preserve"> (ГРС) мають широке застосування як в цивільному, так і в оборонному секторі. До таких систем відносяться різноманітні тросові і кабельні конструкції, м’які тканинні оболонки</w:t>
      </w:r>
      <w:r w:rsidR="002C0B54">
        <w:rPr>
          <w:sz w:val="24"/>
          <w:szCs w:val="24"/>
          <w:lang w:val="uk-UA"/>
        </w:rPr>
        <w:t xml:space="preserve"> тощо</w:t>
      </w:r>
      <w:r>
        <w:rPr>
          <w:sz w:val="24"/>
          <w:szCs w:val="24"/>
          <w:lang w:val="uk-UA"/>
        </w:rPr>
        <w:t>. ГРС зазвичай має одну чи кілька точок жорсткого кріплення, може мати підвісні вантажі</w:t>
      </w:r>
      <w:r w:rsidR="0011217B">
        <w:rPr>
          <w:sz w:val="24"/>
          <w:szCs w:val="24"/>
          <w:lang w:val="uk-UA"/>
        </w:rPr>
        <w:t xml:space="preserve"> та плавучості (буї)</w:t>
      </w:r>
      <w:r>
        <w:rPr>
          <w:sz w:val="24"/>
          <w:szCs w:val="24"/>
          <w:lang w:val="uk-UA"/>
        </w:rPr>
        <w:t>, які перебувають під дією масових і натяжних сил, а загальна форма ГРС апріорно не задається, а формується під впливом зовнішнього середовища.</w:t>
      </w:r>
    </w:p>
    <w:p w:rsidR="001B281B" w:rsidRDefault="001B281B" w:rsidP="00A035D1">
      <w:pPr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 багатьох </w:t>
      </w:r>
      <w:r w:rsidR="00CC1E68">
        <w:rPr>
          <w:sz w:val="24"/>
          <w:szCs w:val="24"/>
          <w:lang w:val="uk-UA"/>
        </w:rPr>
        <w:t xml:space="preserve">практичних </w:t>
      </w:r>
      <w:r>
        <w:rPr>
          <w:sz w:val="24"/>
          <w:szCs w:val="24"/>
          <w:lang w:val="uk-UA"/>
        </w:rPr>
        <w:t xml:space="preserve">випадках </w:t>
      </w:r>
      <w:r w:rsidR="00CC1E68">
        <w:rPr>
          <w:sz w:val="24"/>
          <w:szCs w:val="24"/>
          <w:lang w:val="uk-UA"/>
        </w:rPr>
        <w:t xml:space="preserve">(точне позиціонування вимірювального обладнання, опущеного в море з борту судна, формування повітряного чи підводного вітрила із заданими геометричними чи динамічними характеристиками </w:t>
      </w:r>
      <w:r w:rsidR="002C0B54">
        <w:rPr>
          <w:sz w:val="24"/>
          <w:szCs w:val="24"/>
          <w:lang w:val="uk-UA"/>
        </w:rPr>
        <w:t xml:space="preserve">і багато іншого) </w:t>
      </w:r>
      <w:r>
        <w:rPr>
          <w:sz w:val="24"/>
          <w:szCs w:val="24"/>
          <w:lang w:val="uk-UA"/>
        </w:rPr>
        <w:t xml:space="preserve">виникає </w:t>
      </w:r>
      <w:r w:rsidR="00CC1E68">
        <w:rPr>
          <w:sz w:val="24"/>
          <w:szCs w:val="24"/>
          <w:lang w:val="uk-UA"/>
        </w:rPr>
        <w:t>потреба</w:t>
      </w:r>
      <w:r w:rsidR="00ED55ED">
        <w:rPr>
          <w:sz w:val="24"/>
          <w:szCs w:val="24"/>
          <w:lang w:val="uk-UA"/>
        </w:rPr>
        <w:t xml:space="preserve"> визначення загальної форми ГРС і позиції вантажів</w:t>
      </w:r>
      <w:r w:rsidR="0011217B">
        <w:rPr>
          <w:sz w:val="24"/>
          <w:szCs w:val="24"/>
          <w:lang w:val="uk-UA"/>
        </w:rPr>
        <w:t xml:space="preserve"> та </w:t>
      </w:r>
      <w:proofErr w:type="spellStart"/>
      <w:r w:rsidR="0011217B">
        <w:rPr>
          <w:sz w:val="24"/>
          <w:szCs w:val="24"/>
          <w:lang w:val="uk-UA"/>
        </w:rPr>
        <w:t>плавучостей</w:t>
      </w:r>
      <w:proofErr w:type="spellEnd"/>
      <w:r w:rsidR="0011217B">
        <w:rPr>
          <w:sz w:val="24"/>
          <w:szCs w:val="24"/>
          <w:lang w:val="uk-UA"/>
        </w:rPr>
        <w:t xml:space="preserve"> (буїв)</w:t>
      </w:r>
      <w:r w:rsidR="00ED55ED">
        <w:rPr>
          <w:sz w:val="24"/>
          <w:szCs w:val="24"/>
          <w:lang w:val="uk-UA"/>
        </w:rPr>
        <w:t>, підвішених в системі.</w:t>
      </w:r>
    </w:p>
    <w:p w:rsidR="002C0B54" w:rsidRDefault="002C0B54" w:rsidP="002C0B5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Розробці математичних моделей, методів і алгоритмів визначення напружено-деформованого стану ГРС присвячено численні роботи </w:t>
      </w:r>
      <w:proofErr w:type="spellStart"/>
      <w:r w:rsidRPr="002C0B54">
        <w:rPr>
          <w:sz w:val="24"/>
          <w:szCs w:val="24"/>
          <w:lang w:val="uk-UA"/>
        </w:rPr>
        <w:t>Св</w:t>
      </w:r>
      <w:r>
        <w:rPr>
          <w:sz w:val="24"/>
          <w:szCs w:val="24"/>
          <w:lang w:val="uk-UA"/>
        </w:rPr>
        <w:t>і</w:t>
      </w:r>
      <w:r w:rsidRPr="002C0B54">
        <w:rPr>
          <w:sz w:val="24"/>
          <w:szCs w:val="24"/>
          <w:lang w:val="uk-UA"/>
        </w:rPr>
        <w:t>тлиц</w:t>
      </w:r>
      <w:r>
        <w:rPr>
          <w:sz w:val="24"/>
          <w:szCs w:val="24"/>
          <w:lang w:val="uk-UA"/>
        </w:rPr>
        <w:t>ь</w:t>
      </w:r>
      <w:r w:rsidRPr="002C0B54">
        <w:rPr>
          <w:sz w:val="24"/>
          <w:szCs w:val="24"/>
          <w:lang w:val="uk-UA"/>
        </w:rPr>
        <w:t>кого</w:t>
      </w:r>
      <w:proofErr w:type="spellEnd"/>
      <w:r w:rsidRPr="002C0B54">
        <w:rPr>
          <w:sz w:val="24"/>
          <w:szCs w:val="24"/>
          <w:lang w:val="uk-UA"/>
        </w:rPr>
        <w:t xml:space="preserve"> В.А.</w:t>
      </w:r>
      <w:r>
        <w:rPr>
          <w:sz w:val="24"/>
          <w:szCs w:val="24"/>
          <w:lang w:val="uk-UA"/>
        </w:rPr>
        <w:t>,</w:t>
      </w:r>
      <w:r w:rsidRPr="002C0B54">
        <w:rPr>
          <w:sz w:val="24"/>
          <w:szCs w:val="24"/>
          <w:lang w:val="uk-UA"/>
        </w:rPr>
        <w:t xml:space="preserve"> Гладкого А.В., Дейнеки В.С., Серг</w:t>
      </w:r>
      <w:r>
        <w:rPr>
          <w:sz w:val="24"/>
          <w:szCs w:val="24"/>
          <w:lang w:val="uk-UA"/>
        </w:rPr>
        <w:t>іє</w:t>
      </w:r>
      <w:r w:rsidRPr="002C0B54">
        <w:rPr>
          <w:sz w:val="24"/>
          <w:szCs w:val="24"/>
          <w:lang w:val="uk-UA"/>
        </w:rPr>
        <w:t>нк</w:t>
      </w:r>
      <w:r>
        <w:rPr>
          <w:sz w:val="24"/>
          <w:szCs w:val="24"/>
          <w:lang w:val="uk-UA"/>
        </w:rPr>
        <w:t>а</w:t>
      </w:r>
      <w:r w:rsidRPr="002C0B5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</w:t>
      </w:r>
      <w:r w:rsidRPr="002C0B54">
        <w:rPr>
          <w:sz w:val="24"/>
          <w:szCs w:val="24"/>
          <w:lang w:val="uk-UA"/>
        </w:rPr>
        <w:t xml:space="preserve">.В., </w:t>
      </w:r>
      <w:proofErr w:type="spellStart"/>
      <w:r w:rsidRPr="002C0B54">
        <w:rPr>
          <w:sz w:val="24"/>
          <w:szCs w:val="24"/>
          <w:lang w:val="uk-UA"/>
        </w:rPr>
        <w:t>Калюха</w:t>
      </w:r>
      <w:proofErr w:type="spellEnd"/>
      <w:r w:rsidRPr="002C0B54">
        <w:rPr>
          <w:sz w:val="24"/>
          <w:szCs w:val="24"/>
          <w:lang w:val="uk-UA"/>
        </w:rPr>
        <w:t xml:space="preserve"> Ю.І, Лебедя О.Г. </w:t>
      </w:r>
      <w:r>
        <w:rPr>
          <w:sz w:val="24"/>
          <w:szCs w:val="24"/>
          <w:lang w:val="uk-UA"/>
        </w:rPr>
        <w:t xml:space="preserve">та інших авторів </w:t>
      </w:r>
      <w:r w:rsidRPr="002C0B54">
        <w:rPr>
          <w:sz w:val="24"/>
          <w:szCs w:val="24"/>
          <w:lang w:val="uk-UA"/>
        </w:rPr>
        <w:t>[</w:t>
      </w:r>
      <w:r w:rsidR="00565C6B">
        <w:rPr>
          <w:sz w:val="24"/>
          <w:szCs w:val="24"/>
          <w:lang w:val="uk-UA"/>
        </w:rPr>
        <w:t>1-9</w:t>
      </w:r>
      <w:r w:rsidRPr="002C0B54">
        <w:rPr>
          <w:sz w:val="24"/>
          <w:szCs w:val="24"/>
          <w:lang w:val="uk-UA"/>
        </w:rPr>
        <w:t>]</w:t>
      </w:r>
      <w:r>
        <w:rPr>
          <w:sz w:val="24"/>
          <w:szCs w:val="24"/>
          <w:lang w:val="uk-UA"/>
        </w:rPr>
        <w:t>.</w:t>
      </w:r>
    </w:p>
    <w:p w:rsidR="001670E4" w:rsidRPr="001670E4" w:rsidRDefault="002C0B54" w:rsidP="001670E4">
      <w:pPr>
        <w:pStyle w:val="FR3"/>
        <w:spacing w:before="0" w:line="24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Розглянемо </w:t>
      </w:r>
      <w:r w:rsidR="00147321">
        <w:rPr>
          <w:sz w:val="24"/>
          <w:szCs w:val="24"/>
          <w:lang w:val="uk-UA"/>
        </w:rPr>
        <w:t xml:space="preserve">загальний вигляд </w:t>
      </w:r>
      <w:r>
        <w:rPr>
          <w:sz w:val="24"/>
          <w:szCs w:val="24"/>
          <w:lang w:val="uk-UA"/>
        </w:rPr>
        <w:t xml:space="preserve">ГРС, </w:t>
      </w:r>
      <w:r w:rsidR="001670E4">
        <w:rPr>
          <w:sz w:val="24"/>
          <w:szCs w:val="24"/>
          <w:lang w:val="uk-UA"/>
        </w:rPr>
        <w:t>зображен</w:t>
      </w:r>
      <w:r w:rsidR="00147321">
        <w:rPr>
          <w:sz w:val="24"/>
          <w:szCs w:val="24"/>
          <w:lang w:val="uk-UA"/>
        </w:rPr>
        <w:t>ої</w:t>
      </w:r>
      <w:r w:rsidR="001670E4">
        <w:rPr>
          <w:sz w:val="24"/>
          <w:szCs w:val="24"/>
          <w:lang w:val="uk-UA"/>
        </w:rPr>
        <w:t xml:space="preserve"> на</w:t>
      </w:r>
      <w:r w:rsidR="001670E4" w:rsidRPr="001670E4">
        <w:rPr>
          <w:sz w:val="24"/>
          <w:szCs w:val="24"/>
        </w:rPr>
        <w:t xml:space="preserve"> рис. </w:t>
      </w:r>
      <w:r w:rsidR="001670E4" w:rsidRPr="001670E4">
        <w:rPr>
          <w:sz w:val="24"/>
          <w:szCs w:val="24"/>
          <w:lang w:val="uk-UA"/>
        </w:rPr>
        <w:t>1</w:t>
      </w:r>
      <w:r w:rsidR="001670E4">
        <w:rPr>
          <w:sz w:val="24"/>
          <w:szCs w:val="24"/>
          <w:lang w:val="uk-UA"/>
        </w:rPr>
        <w:t xml:space="preserve">. Вона складається із </w:t>
      </w:r>
      <w:r w:rsidR="00147321">
        <w:rPr>
          <w:sz w:val="24"/>
          <w:szCs w:val="24"/>
          <w:lang w:val="uk-UA"/>
        </w:rPr>
        <w:t>вітрила</w:t>
      </w:r>
      <w:r w:rsidR="001670E4" w:rsidRPr="00147321">
        <w:rPr>
          <w:sz w:val="24"/>
          <w:szCs w:val="24"/>
          <w:lang w:val="uk-UA"/>
        </w:rPr>
        <w:t xml:space="preserve"> 1</w:t>
      </w:r>
      <w:r w:rsidR="001670E4">
        <w:rPr>
          <w:sz w:val="24"/>
          <w:szCs w:val="24"/>
          <w:lang w:val="uk-UA"/>
        </w:rPr>
        <w:t>, здатно</w:t>
      </w:r>
      <w:r w:rsidR="00147321">
        <w:rPr>
          <w:sz w:val="24"/>
          <w:szCs w:val="24"/>
          <w:lang w:val="uk-UA"/>
        </w:rPr>
        <w:t>го</w:t>
      </w:r>
      <w:r w:rsidR="001670E4">
        <w:rPr>
          <w:sz w:val="24"/>
          <w:szCs w:val="24"/>
          <w:lang w:val="uk-UA"/>
        </w:rPr>
        <w:t xml:space="preserve"> сприймати лише </w:t>
      </w:r>
      <w:proofErr w:type="spellStart"/>
      <w:r w:rsidR="001670E4">
        <w:rPr>
          <w:sz w:val="24"/>
          <w:szCs w:val="24"/>
          <w:lang w:val="uk-UA"/>
        </w:rPr>
        <w:t>розтягуючі</w:t>
      </w:r>
      <w:proofErr w:type="spellEnd"/>
      <w:r w:rsidR="001670E4">
        <w:rPr>
          <w:sz w:val="24"/>
          <w:szCs w:val="24"/>
          <w:lang w:val="uk-UA"/>
        </w:rPr>
        <w:t xml:space="preserve"> навантаження</w:t>
      </w:r>
      <w:r w:rsidR="001670E4" w:rsidRPr="00147321">
        <w:rPr>
          <w:sz w:val="24"/>
          <w:szCs w:val="24"/>
          <w:lang w:val="uk-UA"/>
        </w:rPr>
        <w:t>, плавуч</w:t>
      </w:r>
      <w:r w:rsidR="00147321">
        <w:rPr>
          <w:sz w:val="24"/>
          <w:szCs w:val="24"/>
          <w:lang w:val="uk-UA"/>
        </w:rPr>
        <w:t>о</w:t>
      </w:r>
      <w:r w:rsidR="001670E4" w:rsidRPr="00147321">
        <w:rPr>
          <w:sz w:val="24"/>
          <w:szCs w:val="24"/>
          <w:lang w:val="uk-UA"/>
        </w:rPr>
        <w:t>ст</w:t>
      </w:r>
      <w:r w:rsidR="00147321">
        <w:rPr>
          <w:sz w:val="24"/>
          <w:szCs w:val="24"/>
          <w:lang w:val="uk-UA"/>
        </w:rPr>
        <w:t>і</w:t>
      </w:r>
      <w:r w:rsidR="001670E4" w:rsidRPr="00147321">
        <w:rPr>
          <w:sz w:val="24"/>
          <w:szCs w:val="24"/>
          <w:lang w:val="uk-UA"/>
        </w:rPr>
        <w:t xml:space="preserve"> 2, </w:t>
      </w:r>
      <w:proofErr w:type="spellStart"/>
      <w:r w:rsidR="001670E4" w:rsidRPr="00147321">
        <w:rPr>
          <w:sz w:val="24"/>
          <w:szCs w:val="24"/>
          <w:lang w:val="uk-UA"/>
        </w:rPr>
        <w:t>при</w:t>
      </w:r>
      <w:r w:rsidR="00147321">
        <w:rPr>
          <w:sz w:val="24"/>
          <w:szCs w:val="24"/>
          <w:lang w:val="uk-UA"/>
        </w:rPr>
        <w:t>топлюючого</w:t>
      </w:r>
      <w:proofErr w:type="spellEnd"/>
      <w:r w:rsidR="001670E4" w:rsidRPr="00147321">
        <w:rPr>
          <w:sz w:val="24"/>
          <w:szCs w:val="24"/>
          <w:lang w:val="uk-UA"/>
        </w:rPr>
        <w:t xml:space="preserve"> масив</w:t>
      </w:r>
      <w:r w:rsidR="00147321">
        <w:rPr>
          <w:sz w:val="24"/>
          <w:szCs w:val="24"/>
          <w:lang w:val="uk-UA"/>
        </w:rPr>
        <w:t>у</w:t>
      </w:r>
      <w:r w:rsidR="001670E4" w:rsidRPr="00147321">
        <w:rPr>
          <w:sz w:val="24"/>
          <w:szCs w:val="24"/>
          <w:lang w:val="uk-UA"/>
        </w:rPr>
        <w:t xml:space="preserve"> 3 </w:t>
      </w:r>
      <w:r w:rsidR="00147321">
        <w:rPr>
          <w:sz w:val="24"/>
          <w:szCs w:val="24"/>
          <w:lang w:val="uk-UA"/>
        </w:rPr>
        <w:t>і</w:t>
      </w:r>
      <w:r w:rsidR="001670E4" w:rsidRPr="00147321">
        <w:rPr>
          <w:sz w:val="24"/>
          <w:szCs w:val="24"/>
          <w:lang w:val="uk-UA"/>
        </w:rPr>
        <w:t xml:space="preserve"> якоря 4. </w:t>
      </w:r>
      <w:r w:rsidR="00147321">
        <w:rPr>
          <w:sz w:val="24"/>
          <w:szCs w:val="24"/>
          <w:lang w:val="uk-UA"/>
        </w:rPr>
        <w:t>Витрати рідини через переріз</w:t>
      </w:r>
      <w:r w:rsidR="001670E4" w:rsidRPr="001670E4">
        <w:rPr>
          <w:sz w:val="24"/>
          <w:szCs w:val="24"/>
        </w:rPr>
        <w:t xml:space="preserve"> </w:t>
      </w:r>
      <w:r w:rsidR="001670E4" w:rsidRPr="001670E4">
        <w:rPr>
          <w:sz w:val="24"/>
          <w:szCs w:val="24"/>
          <w:lang w:val="en-US"/>
        </w:rPr>
        <w:t>DN</w:t>
      </w:r>
      <w:r w:rsidR="00147321">
        <w:rPr>
          <w:sz w:val="24"/>
          <w:szCs w:val="24"/>
          <w:lang w:val="uk-UA"/>
        </w:rPr>
        <w:t xml:space="preserve"> вважаються постійними, а точка</w:t>
      </w:r>
      <w:r w:rsidR="001670E4" w:rsidRPr="001670E4">
        <w:rPr>
          <w:sz w:val="24"/>
          <w:szCs w:val="24"/>
        </w:rPr>
        <w:t xml:space="preserve"> </w:t>
      </w:r>
      <w:r w:rsidR="001670E4" w:rsidRPr="001670E4">
        <w:rPr>
          <w:sz w:val="24"/>
          <w:szCs w:val="24"/>
          <w:lang w:val="en-US"/>
        </w:rPr>
        <w:t>D</w:t>
      </w:r>
      <w:r w:rsidR="001670E4" w:rsidRPr="001670E4">
        <w:rPr>
          <w:sz w:val="24"/>
          <w:szCs w:val="24"/>
        </w:rPr>
        <w:t xml:space="preserve"> </w:t>
      </w:r>
      <w:r w:rsidR="00147321">
        <w:rPr>
          <w:sz w:val="24"/>
          <w:szCs w:val="24"/>
          <w:lang w:val="uk-UA"/>
        </w:rPr>
        <w:t>- фіксованою</w:t>
      </w:r>
      <w:r w:rsidR="001670E4" w:rsidRPr="001670E4">
        <w:rPr>
          <w:sz w:val="24"/>
          <w:szCs w:val="24"/>
        </w:rPr>
        <w:t xml:space="preserve">. </w:t>
      </w:r>
      <w:proofErr w:type="spellStart"/>
      <w:r w:rsidR="001670E4" w:rsidRPr="001670E4">
        <w:rPr>
          <w:sz w:val="24"/>
          <w:szCs w:val="24"/>
        </w:rPr>
        <w:lastRenderedPageBreak/>
        <w:t>Плавуч</w:t>
      </w:r>
      <w:proofErr w:type="spellEnd"/>
      <w:r w:rsidR="00147321">
        <w:rPr>
          <w:sz w:val="24"/>
          <w:szCs w:val="24"/>
          <w:lang w:val="uk-UA"/>
        </w:rPr>
        <w:t>і</w:t>
      </w:r>
      <w:proofErr w:type="spellStart"/>
      <w:r w:rsidR="001670E4" w:rsidRPr="001670E4">
        <w:rPr>
          <w:sz w:val="24"/>
          <w:szCs w:val="24"/>
        </w:rPr>
        <w:t>сть</w:t>
      </w:r>
      <w:proofErr w:type="spellEnd"/>
      <w:r w:rsidR="001670E4" w:rsidRPr="001670E4">
        <w:rPr>
          <w:sz w:val="24"/>
          <w:szCs w:val="24"/>
        </w:rPr>
        <w:t xml:space="preserve"> </w:t>
      </w:r>
      <w:r w:rsidR="001670E4" w:rsidRPr="001670E4">
        <w:rPr>
          <w:sz w:val="24"/>
          <w:szCs w:val="24"/>
          <w:lang w:val="en-US"/>
        </w:rPr>
        <w:t>C</w:t>
      </w:r>
      <w:r w:rsidR="001670E4" w:rsidRPr="001670E4">
        <w:rPr>
          <w:sz w:val="24"/>
          <w:szCs w:val="24"/>
        </w:rPr>
        <w:t xml:space="preserve"> </w:t>
      </w:r>
      <w:r w:rsidR="00147321">
        <w:rPr>
          <w:sz w:val="24"/>
          <w:szCs w:val="24"/>
          <w:lang w:val="uk-UA"/>
        </w:rPr>
        <w:t>утримується в положенні рівноваги вітрилом</w:t>
      </w:r>
      <w:r w:rsidR="001670E4" w:rsidRPr="001670E4">
        <w:rPr>
          <w:sz w:val="24"/>
          <w:szCs w:val="24"/>
        </w:rPr>
        <w:t xml:space="preserve"> </w:t>
      </w:r>
      <w:r w:rsidR="001670E4" w:rsidRPr="001670E4">
        <w:rPr>
          <w:sz w:val="24"/>
          <w:szCs w:val="24"/>
          <w:lang w:val="en-US"/>
        </w:rPr>
        <w:t>CD</w:t>
      </w:r>
      <w:r w:rsidR="001670E4" w:rsidRPr="001670E4">
        <w:rPr>
          <w:sz w:val="24"/>
          <w:szCs w:val="24"/>
        </w:rPr>
        <w:t xml:space="preserve"> справа </w:t>
      </w:r>
      <w:r w:rsidR="00147321">
        <w:rPr>
          <w:sz w:val="24"/>
          <w:szCs w:val="24"/>
          <w:lang w:val="uk-UA"/>
        </w:rPr>
        <w:t>і тросом</w:t>
      </w:r>
      <w:r w:rsidR="001670E4" w:rsidRPr="001670E4">
        <w:rPr>
          <w:sz w:val="24"/>
          <w:szCs w:val="24"/>
        </w:rPr>
        <w:t xml:space="preserve"> </w:t>
      </w:r>
      <w:r w:rsidR="001670E4" w:rsidRPr="001670E4">
        <w:rPr>
          <w:sz w:val="24"/>
          <w:szCs w:val="24"/>
          <w:lang w:val="en-US"/>
        </w:rPr>
        <w:t>CB</w:t>
      </w:r>
      <w:r w:rsidR="001670E4" w:rsidRPr="001670E4">
        <w:rPr>
          <w:sz w:val="24"/>
          <w:szCs w:val="24"/>
        </w:rPr>
        <w:t xml:space="preserve"> </w:t>
      </w:r>
      <w:r w:rsidR="00147321">
        <w:rPr>
          <w:sz w:val="24"/>
          <w:szCs w:val="24"/>
          <w:lang w:val="uk-UA"/>
        </w:rPr>
        <w:t>зліва</w:t>
      </w:r>
      <w:r w:rsidR="001670E4" w:rsidRPr="001670E4">
        <w:rPr>
          <w:sz w:val="24"/>
          <w:szCs w:val="24"/>
        </w:rPr>
        <w:t xml:space="preserve">. За </w:t>
      </w:r>
      <w:r w:rsidR="00147321">
        <w:rPr>
          <w:sz w:val="24"/>
          <w:szCs w:val="24"/>
          <w:lang w:val="uk-UA"/>
        </w:rPr>
        <w:t>рахунок</w:t>
      </w:r>
      <w:r w:rsidR="001670E4" w:rsidRPr="001670E4">
        <w:rPr>
          <w:sz w:val="24"/>
          <w:szCs w:val="24"/>
        </w:rPr>
        <w:t xml:space="preserve"> перепад</w:t>
      </w:r>
      <w:r w:rsidR="00147321">
        <w:rPr>
          <w:sz w:val="24"/>
          <w:szCs w:val="24"/>
          <w:lang w:val="uk-UA"/>
        </w:rPr>
        <w:t>у рівнів води</w:t>
      </w:r>
      <w:r w:rsidR="001670E4" w:rsidRPr="001670E4">
        <w:rPr>
          <w:sz w:val="24"/>
          <w:szCs w:val="24"/>
        </w:rPr>
        <w:t xml:space="preserve"> в </w:t>
      </w:r>
      <w:proofErr w:type="spellStart"/>
      <w:r w:rsidR="001670E4" w:rsidRPr="001670E4">
        <w:rPr>
          <w:sz w:val="24"/>
          <w:szCs w:val="24"/>
        </w:rPr>
        <w:t>верхн</w:t>
      </w:r>
      <w:r w:rsidR="00147321">
        <w:rPr>
          <w:sz w:val="24"/>
          <w:szCs w:val="24"/>
          <w:lang w:val="uk-UA"/>
        </w:rPr>
        <w:t>ьому</w:t>
      </w:r>
      <w:proofErr w:type="spellEnd"/>
      <w:r w:rsidR="00147321">
        <w:rPr>
          <w:sz w:val="24"/>
          <w:szCs w:val="24"/>
          <w:lang w:val="uk-UA"/>
        </w:rPr>
        <w:t xml:space="preserve"> і нижньому</w:t>
      </w:r>
      <w:r w:rsidR="001670E4" w:rsidRPr="001670E4">
        <w:rPr>
          <w:sz w:val="24"/>
          <w:szCs w:val="24"/>
        </w:rPr>
        <w:t xml:space="preserve"> б</w:t>
      </w:r>
      <w:r w:rsidR="00147321">
        <w:rPr>
          <w:sz w:val="24"/>
          <w:szCs w:val="24"/>
          <w:lang w:val="uk-UA"/>
        </w:rPr>
        <w:t>’є</w:t>
      </w:r>
      <w:proofErr w:type="spellStart"/>
      <w:r w:rsidR="001670E4" w:rsidRPr="001670E4">
        <w:rPr>
          <w:sz w:val="24"/>
          <w:szCs w:val="24"/>
        </w:rPr>
        <w:t>фах</w:t>
      </w:r>
      <w:proofErr w:type="spellEnd"/>
      <w:r w:rsidR="001670E4" w:rsidRPr="001670E4">
        <w:rPr>
          <w:sz w:val="24"/>
          <w:szCs w:val="24"/>
        </w:rPr>
        <w:t xml:space="preserve"> на </w:t>
      </w:r>
      <w:r w:rsidR="00147321">
        <w:rPr>
          <w:sz w:val="24"/>
          <w:szCs w:val="24"/>
          <w:lang w:val="uk-UA"/>
        </w:rPr>
        <w:t>вітрило</w:t>
      </w:r>
      <w:r w:rsidR="001670E4" w:rsidRPr="001670E4">
        <w:rPr>
          <w:sz w:val="24"/>
          <w:szCs w:val="24"/>
        </w:rPr>
        <w:t xml:space="preserve"> </w:t>
      </w:r>
      <w:r w:rsidR="00147321">
        <w:rPr>
          <w:sz w:val="24"/>
          <w:szCs w:val="24"/>
          <w:lang w:val="uk-UA"/>
        </w:rPr>
        <w:t>діє</w:t>
      </w:r>
      <w:r w:rsidR="001670E4" w:rsidRPr="001670E4">
        <w:rPr>
          <w:sz w:val="24"/>
          <w:szCs w:val="24"/>
        </w:rPr>
        <w:t xml:space="preserve"> г</w:t>
      </w:r>
      <w:r w:rsidR="00147321">
        <w:rPr>
          <w:sz w:val="24"/>
          <w:szCs w:val="24"/>
          <w:lang w:val="uk-UA"/>
        </w:rPr>
        <w:t>і</w:t>
      </w:r>
      <w:proofErr w:type="spellStart"/>
      <w:r w:rsidR="001670E4" w:rsidRPr="001670E4">
        <w:rPr>
          <w:sz w:val="24"/>
          <w:szCs w:val="24"/>
        </w:rPr>
        <w:t>дростатич</w:t>
      </w:r>
      <w:proofErr w:type="spellEnd"/>
      <w:r w:rsidR="00147321">
        <w:rPr>
          <w:sz w:val="24"/>
          <w:szCs w:val="24"/>
          <w:lang w:val="uk-UA"/>
        </w:rPr>
        <w:t>на</w:t>
      </w:r>
      <w:r w:rsidR="001670E4" w:rsidRPr="001670E4">
        <w:rPr>
          <w:sz w:val="24"/>
          <w:szCs w:val="24"/>
        </w:rPr>
        <w:t xml:space="preserve"> сила, </w:t>
      </w:r>
      <w:r w:rsidR="00147321">
        <w:rPr>
          <w:sz w:val="24"/>
          <w:szCs w:val="24"/>
          <w:lang w:val="uk-UA"/>
        </w:rPr>
        <w:t>що</w:t>
      </w:r>
      <w:r w:rsidR="001670E4" w:rsidRPr="001670E4">
        <w:rPr>
          <w:sz w:val="24"/>
          <w:szCs w:val="24"/>
        </w:rPr>
        <w:t xml:space="preserve"> при</w:t>
      </w:r>
      <w:r w:rsidR="00147321">
        <w:rPr>
          <w:sz w:val="24"/>
          <w:szCs w:val="24"/>
          <w:lang w:val="uk-UA"/>
        </w:rPr>
        <w:t>зводить до його прогину відносно</w:t>
      </w:r>
      <w:r w:rsidR="001670E4" w:rsidRPr="001670E4">
        <w:rPr>
          <w:sz w:val="24"/>
          <w:szCs w:val="24"/>
        </w:rPr>
        <w:t xml:space="preserve"> вертикал</w:t>
      </w:r>
      <w:r w:rsidR="00147321">
        <w:rPr>
          <w:sz w:val="24"/>
          <w:szCs w:val="24"/>
          <w:lang w:val="uk-UA"/>
        </w:rPr>
        <w:t>і</w:t>
      </w:r>
      <w:r w:rsidR="001670E4" w:rsidRPr="001670E4">
        <w:rPr>
          <w:sz w:val="24"/>
          <w:szCs w:val="24"/>
        </w:rPr>
        <w:t xml:space="preserve"> </w:t>
      </w:r>
      <w:r w:rsidR="001670E4" w:rsidRPr="001670E4">
        <w:rPr>
          <w:sz w:val="24"/>
          <w:szCs w:val="24"/>
          <w:lang w:val="en-US"/>
        </w:rPr>
        <w:t>CK</w:t>
      </w:r>
      <w:r w:rsidR="001670E4" w:rsidRPr="001670E4">
        <w:rPr>
          <w:sz w:val="24"/>
          <w:szCs w:val="24"/>
        </w:rPr>
        <w:t xml:space="preserve">. </w:t>
      </w:r>
    </w:p>
    <w:p w:rsidR="001670E4" w:rsidRPr="001670E4" w:rsidRDefault="001670E4" w:rsidP="001670E4">
      <w:pPr>
        <w:pStyle w:val="FR3"/>
        <w:spacing w:before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113"/>
      </w:tblGrid>
      <w:tr w:rsidR="001670E4" w:rsidTr="00565C6B">
        <w:tc>
          <w:tcPr>
            <w:tcW w:w="63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70E4" w:rsidRDefault="001670E4">
            <w:pPr>
              <w:spacing w:after="200" w:line="276" w:lineRule="auto"/>
              <w:jc w:val="center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Calibri"/>
                <w:noProof/>
                <w:spacing w:val="-2"/>
                <w:sz w:val="24"/>
                <w:szCs w:val="24"/>
                <w:lang w:val="en-US" w:eastAsia="en-US"/>
              </w:rPr>
              <w:drawing>
                <wp:inline distT="0" distB="0" distL="0" distR="0" wp14:anchorId="66C64243" wp14:editId="5EE8F016">
                  <wp:extent cx="4848225" cy="3800475"/>
                  <wp:effectExtent l="0" t="0" r="9525" b="9525"/>
                  <wp:docPr id="1" name="Рисунок 1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25" cy="380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0E4" w:rsidTr="00565C6B">
        <w:tc>
          <w:tcPr>
            <w:tcW w:w="63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70E4" w:rsidRDefault="001670E4" w:rsidP="005F4E1E">
            <w:pPr>
              <w:jc w:val="center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 xml:space="preserve">Рис. 1. — Схема сил в </w:t>
            </w:r>
            <w:r w:rsidR="00147321">
              <w:rPr>
                <w:rFonts w:eastAsia="Calibri"/>
                <w:spacing w:val="-2"/>
                <w:sz w:val="24"/>
                <w:szCs w:val="24"/>
                <w:lang w:val="uk-UA"/>
              </w:rPr>
              <w:t xml:space="preserve">ГРС з вітрила, плавучості, </w:t>
            </w:r>
            <w:proofErr w:type="spellStart"/>
            <w:r w:rsidR="00147321">
              <w:rPr>
                <w:rFonts w:eastAsia="Calibri"/>
                <w:spacing w:val="-2"/>
                <w:sz w:val="24"/>
                <w:szCs w:val="24"/>
                <w:lang w:val="uk-UA"/>
              </w:rPr>
              <w:t>притоплюючого</w:t>
            </w:r>
            <w:proofErr w:type="spellEnd"/>
            <w:r w:rsidR="00147321">
              <w:rPr>
                <w:rFonts w:eastAsia="Calibri"/>
                <w:spacing w:val="-2"/>
                <w:sz w:val="24"/>
                <w:szCs w:val="24"/>
                <w:lang w:val="uk-UA"/>
              </w:rPr>
              <w:t xml:space="preserve"> масиву і якоря</w:t>
            </w:r>
            <w:r>
              <w:rPr>
                <w:rFonts w:eastAsia="Calibri"/>
                <w:spacing w:val="-2"/>
                <w:sz w:val="24"/>
                <w:szCs w:val="24"/>
              </w:rPr>
              <w:t>.</w:t>
            </w:r>
          </w:p>
        </w:tc>
      </w:tr>
    </w:tbl>
    <w:p w:rsidR="00055C98" w:rsidRDefault="00055C98" w:rsidP="002C0B54">
      <w:pPr>
        <w:ind w:firstLine="567"/>
        <w:jc w:val="both"/>
        <w:rPr>
          <w:sz w:val="24"/>
          <w:szCs w:val="24"/>
          <w:lang w:val="uk-UA"/>
        </w:rPr>
      </w:pPr>
    </w:p>
    <w:p w:rsidR="002C0B54" w:rsidRPr="00565C6B" w:rsidRDefault="00565C6B" w:rsidP="002C0B5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</w:t>
      </w:r>
      <w:proofErr w:type="spellStart"/>
      <w:r w:rsidRPr="001670E4">
        <w:rPr>
          <w:sz w:val="24"/>
          <w:szCs w:val="24"/>
        </w:rPr>
        <w:t>атематич</w:t>
      </w:r>
      <w:proofErr w:type="spellEnd"/>
      <w:r>
        <w:rPr>
          <w:sz w:val="24"/>
          <w:szCs w:val="24"/>
          <w:lang w:val="uk-UA"/>
        </w:rPr>
        <w:t>не</w:t>
      </w:r>
      <w:r w:rsidRPr="001670E4">
        <w:rPr>
          <w:sz w:val="24"/>
          <w:szCs w:val="24"/>
        </w:rPr>
        <w:t xml:space="preserve"> </w:t>
      </w:r>
      <w:proofErr w:type="spellStart"/>
      <w:r w:rsidRPr="001670E4">
        <w:rPr>
          <w:sz w:val="24"/>
          <w:szCs w:val="24"/>
        </w:rPr>
        <w:t>модел</w:t>
      </w:r>
      <w:r>
        <w:rPr>
          <w:sz w:val="24"/>
          <w:szCs w:val="24"/>
          <w:lang w:val="uk-UA"/>
        </w:rPr>
        <w:t>ювання</w:t>
      </w:r>
      <w:proofErr w:type="spellEnd"/>
      <w:r w:rsidRPr="001670E4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ГРС</w:t>
      </w:r>
      <w:r w:rsidRPr="001670E4">
        <w:rPr>
          <w:sz w:val="24"/>
          <w:szCs w:val="24"/>
        </w:rPr>
        <w:t xml:space="preserve"> </w:t>
      </w:r>
      <w:proofErr w:type="spellStart"/>
      <w:r w:rsidRPr="001670E4">
        <w:rPr>
          <w:sz w:val="24"/>
          <w:szCs w:val="24"/>
        </w:rPr>
        <w:t>включа</w:t>
      </w:r>
      <w:proofErr w:type="spellEnd"/>
      <w:r>
        <w:rPr>
          <w:sz w:val="24"/>
          <w:szCs w:val="24"/>
          <w:lang w:val="uk-UA"/>
        </w:rPr>
        <w:t>є</w:t>
      </w:r>
      <w:r w:rsidRPr="001670E4">
        <w:rPr>
          <w:sz w:val="24"/>
          <w:szCs w:val="24"/>
        </w:rPr>
        <w:t xml:space="preserve"> в </w:t>
      </w:r>
      <w:proofErr w:type="spellStart"/>
      <w:r w:rsidRPr="001670E4">
        <w:rPr>
          <w:sz w:val="24"/>
          <w:szCs w:val="24"/>
        </w:rPr>
        <w:t>себ</w:t>
      </w:r>
      <w:proofErr w:type="spellEnd"/>
      <w:r>
        <w:rPr>
          <w:sz w:val="24"/>
          <w:szCs w:val="24"/>
          <w:lang w:val="uk-UA"/>
        </w:rPr>
        <w:t>е</w:t>
      </w:r>
      <w:r w:rsidRPr="001670E4">
        <w:rPr>
          <w:sz w:val="24"/>
          <w:szCs w:val="24"/>
        </w:rPr>
        <w:t xml:space="preserve"> три </w:t>
      </w:r>
      <w:r>
        <w:rPr>
          <w:sz w:val="24"/>
          <w:szCs w:val="24"/>
          <w:lang w:val="uk-UA"/>
        </w:rPr>
        <w:t>етапи</w:t>
      </w:r>
      <w:r w:rsidRPr="001670E4">
        <w:rPr>
          <w:sz w:val="24"/>
          <w:szCs w:val="24"/>
        </w:rPr>
        <w:t>: статику, л</w:t>
      </w:r>
      <w:proofErr w:type="spellStart"/>
      <w:r>
        <w:rPr>
          <w:sz w:val="24"/>
          <w:szCs w:val="24"/>
          <w:lang w:val="uk-UA"/>
        </w:rPr>
        <w:t>інійну</w:t>
      </w:r>
      <w:proofErr w:type="spellEnd"/>
      <w:r>
        <w:rPr>
          <w:sz w:val="24"/>
          <w:szCs w:val="24"/>
          <w:lang w:val="uk-UA"/>
        </w:rPr>
        <w:t xml:space="preserve"> і нелінійну</w:t>
      </w:r>
      <w:r w:rsidRPr="001670E4">
        <w:rPr>
          <w:sz w:val="24"/>
          <w:szCs w:val="24"/>
        </w:rPr>
        <w:t xml:space="preserve"> динам</w:t>
      </w:r>
      <w:r>
        <w:rPr>
          <w:sz w:val="24"/>
          <w:szCs w:val="24"/>
          <w:lang w:val="uk-UA"/>
        </w:rPr>
        <w:t>і</w:t>
      </w:r>
      <w:r w:rsidRPr="001670E4">
        <w:rPr>
          <w:sz w:val="24"/>
          <w:szCs w:val="24"/>
        </w:rPr>
        <w:t>ку систем</w:t>
      </w:r>
      <w:r>
        <w:rPr>
          <w:sz w:val="24"/>
          <w:szCs w:val="24"/>
          <w:lang w:val="uk-UA"/>
        </w:rPr>
        <w:t>и</w:t>
      </w:r>
      <w:r w:rsidRPr="001670E4"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lastRenderedPageBreak/>
        <w:t xml:space="preserve">Моделювання здійснюється на базі методів, розвинутих в роботах </w:t>
      </w:r>
      <w:r w:rsidRPr="00565C6B">
        <w:rPr>
          <w:sz w:val="24"/>
          <w:szCs w:val="24"/>
        </w:rPr>
        <w:t>[8-12]</w:t>
      </w:r>
      <w:r>
        <w:rPr>
          <w:sz w:val="24"/>
          <w:szCs w:val="24"/>
          <w:lang w:val="uk-UA"/>
        </w:rPr>
        <w:t>.</w:t>
      </w:r>
    </w:p>
    <w:p w:rsidR="00565C6B" w:rsidRDefault="00565C6B" w:rsidP="005F4E1E">
      <w:pPr>
        <w:pStyle w:val="FR3"/>
        <w:spacing w:before="0" w:line="240" w:lineRule="auto"/>
        <w:rPr>
          <w:sz w:val="24"/>
          <w:szCs w:val="24"/>
          <w:lang w:val="uk-UA"/>
        </w:rPr>
      </w:pPr>
      <w:r w:rsidRPr="005F4E1E">
        <w:rPr>
          <w:sz w:val="24"/>
          <w:szCs w:val="24"/>
          <w:lang w:val="uk-UA"/>
        </w:rPr>
        <w:t xml:space="preserve">На рис.2 наведено результати </w:t>
      </w:r>
      <w:r w:rsidR="005F4E1E" w:rsidRPr="005F4E1E">
        <w:rPr>
          <w:sz w:val="24"/>
          <w:szCs w:val="24"/>
          <w:lang w:val="uk-UA"/>
        </w:rPr>
        <w:t>моделювання. Показано в</w:t>
      </w:r>
      <w:r w:rsidR="005F4E1E" w:rsidRPr="005F4E1E">
        <w:rPr>
          <w:sz w:val="24"/>
          <w:lang w:val="uk-UA"/>
        </w:rPr>
        <w:t>плив</w:t>
      </w:r>
      <w:r w:rsidR="005F4E1E" w:rsidRPr="005F4E1E">
        <w:rPr>
          <w:sz w:val="24"/>
        </w:rPr>
        <w:t xml:space="preserve"> </w:t>
      </w:r>
      <w:r w:rsidR="005F4E1E" w:rsidRPr="005F4E1E">
        <w:rPr>
          <w:sz w:val="24"/>
          <w:lang w:val="uk-UA"/>
        </w:rPr>
        <w:t xml:space="preserve">зміни плавучості і різниці б’єфів на довжину вітрила </w:t>
      </w:r>
      <w:r w:rsidR="005F4E1E" w:rsidRPr="005F4E1E">
        <w:rPr>
          <w:rFonts w:eastAsiaTheme="minorHAnsi"/>
          <w:position w:val="-6"/>
          <w:sz w:val="24"/>
          <w:szCs w:val="22"/>
          <w:lang w:val="uk-UA" w:eastAsia="en-US"/>
        </w:rPr>
        <w:object w:dxaOrig="405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4.25pt" o:ole="">
            <v:imagedata r:id="rId8" o:title=""/>
          </v:shape>
          <o:OLEObject Type="Embed" ProgID="Equation.3" ShapeID="_x0000_i1025" DrawAspect="Content" ObjectID="_1729582783" r:id="rId9"/>
        </w:object>
      </w:r>
      <w:r w:rsidR="005F4E1E" w:rsidRPr="005F4E1E">
        <w:rPr>
          <w:rFonts w:eastAsiaTheme="minorHAnsi"/>
          <w:sz w:val="24"/>
          <w:szCs w:val="22"/>
          <w:lang w:val="uk-UA" w:eastAsia="en-US"/>
        </w:rPr>
        <w:t>(крива 2) та показник (пряма 1), встановлений чинними нормативними документами</w:t>
      </w:r>
      <w:r w:rsidR="005F4E1E" w:rsidRPr="005F4E1E">
        <w:rPr>
          <w:sz w:val="24"/>
        </w:rPr>
        <w:t xml:space="preserve">. </w:t>
      </w:r>
    </w:p>
    <w:p w:rsidR="00565C6B" w:rsidRDefault="005F4E1E" w:rsidP="00A035D1">
      <w:pPr>
        <w:ind w:firstLine="284"/>
        <w:jc w:val="both"/>
        <w:rPr>
          <w:sz w:val="24"/>
          <w:szCs w:val="24"/>
          <w:lang w:val="uk-UA"/>
        </w:rPr>
      </w:pPr>
      <w:r>
        <w:rPr>
          <w:noProof/>
          <w:lang w:val="en-US" w:eastAsia="en-US"/>
        </w:rPr>
        <w:drawing>
          <wp:inline distT="0" distB="0" distL="0" distR="0" wp14:anchorId="0460FA7F" wp14:editId="39127DFE">
            <wp:extent cx="3888105" cy="2640757"/>
            <wp:effectExtent l="0" t="0" r="0" b="762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64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C6B" w:rsidRDefault="005F4E1E" w:rsidP="005F4E1E">
      <w:pPr>
        <w:ind w:left="425" w:right="595"/>
        <w:jc w:val="center"/>
        <w:rPr>
          <w:sz w:val="24"/>
          <w:szCs w:val="24"/>
          <w:lang w:val="uk-UA"/>
        </w:rPr>
      </w:pPr>
      <w:r>
        <w:rPr>
          <w:sz w:val="24"/>
        </w:rPr>
        <w:t xml:space="preserve">Рис. </w:t>
      </w:r>
      <w:r>
        <w:rPr>
          <w:sz w:val="24"/>
          <w:lang w:val="uk-UA"/>
        </w:rPr>
        <w:t>2</w:t>
      </w:r>
      <w:r>
        <w:rPr>
          <w:sz w:val="24"/>
        </w:rPr>
        <w:t>. В</w:t>
      </w:r>
      <w:r>
        <w:rPr>
          <w:sz w:val="24"/>
          <w:lang w:val="uk-UA"/>
        </w:rPr>
        <w:t>плив</w:t>
      </w:r>
      <w:r>
        <w:rPr>
          <w:sz w:val="24"/>
        </w:rPr>
        <w:t xml:space="preserve"> </w:t>
      </w:r>
      <w:r>
        <w:rPr>
          <w:sz w:val="24"/>
          <w:lang w:val="uk-UA"/>
        </w:rPr>
        <w:t xml:space="preserve">зміни плавучості і різниці б’єфів на довжину вітрила </w:t>
      </w:r>
      <w:r>
        <w:rPr>
          <w:rFonts w:asciiTheme="minorHAnsi" w:eastAsiaTheme="minorHAnsi" w:hAnsiTheme="minorHAnsi" w:cstheme="minorBidi"/>
          <w:position w:val="-6"/>
          <w:sz w:val="24"/>
          <w:szCs w:val="22"/>
          <w:lang w:val="uk-UA" w:eastAsia="en-US"/>
        </w:rPr>
        <w:object w:dxaOrig="405" w:dyaOrig="285">
          <v:shape id="_x0000_i1026" type="#_x0000_t75" style="width:20.25pt;height:14.25pt" o:ole="">
            <v:imagedata r:id="rId8" o:title=""/>
          </v:shape>
          <o:OLEObject Type="Embed" ProgID="Equation.3" ShapeID="_x0000_i1026" DrawAspect="Content" ObjectID="_1729582784" r:id="rId11"/>
        </w:object>
      </w:r>
      <w:r>
        <w:rPr>
          <w:sz w:val="24"/>
        </w:rPr>
        <w:t>.</w:t>
      </w:r>
    </w:p>
    <w:p w:rsidR="00DF70CD" w:rsidRDefault="00DF70CD" w:rsidP="00A035D1">
      <w:pPr>
        <w:ind w:firstLine="284"/>
        <w:jc w:val="both"/>
        <w:rPr>
          <w:sz w:val="24"/>
          <w:szCs w:val="24"/>
          <w:lang w:val="uk-UA"/>
        </w:rPr>
      </w:pPr>
    </w:p>
    <w:p w:rsidR="005F4E1E" w:rsidRDefault="005F4E1E" w:rsidP="005F4E1E">
      <w:pPr>
        <w:pStyle w:val="FR3"/>
        <w:spacing w:before="0" w:line="240" w:lineRule="auto"/>
        <w:rPr>
          <w:sz w:val="24"/>
          <w:lang w:val="uk-UA"/>
        </w:rPr>
      </w:pPr>
      <w:r>
        <w:rPr>
          <w:sz w:val="24"/>
          <w:lang w:val="uk-UA"/>
        </w:rPr>
        <w:t>Як видно з рисунка, довжина вітрила</w:t>
      </w:r>
      <w:r>
        <w:rPr>
          <w:sz w:val="24"/>
        </w:rPr>
        <w:t xml:space="preserve"> </w:t>
      </w:r>
      <w:r>
        <w:rPr>
          <w:position w:val="-6"/>
          <w:sz w:val="24"/>
        </w:rPr>
        <w:object w:dxaOrig="405" w:dyaOrig="285">
          <v:shape id="_x0000_i1027" type="#_x0000_t75" style="width:20.25pt;height:14.25pt" o:ole="">
            <v:imagedata r:id="rId12" o:title=""/>
          </v:shape>
          <o:OLEObject Type="Embed" ProgID="Equation.3" ShapeID="_x0000_i1027" DrawAspect="Content" ObjectID="_1729582785" r:id="rId13"/>
        </w:object>
      </w:r>
      <w:r>
        <w:rPr>
          <w:sz w:val="24"/>
        </w:rPr>
        <w:t xml:space="preserve"> </w:t>
      </w:r>
      <w:r>
        <w:rPr>
          <w:sz w:val="24"/>
          <w:lang w:val="uk-UA"/>
        </w:rPr>
        <w:t xml:space="preserve">суттєво залежить від параметрів задачі і може на </w:t>
      </w:r>
      <w:r>
        <w:rPr>
          <w:sz w:val="24"/>
        </w:rPr>
        <w:t xml:space="preserve">10-20% </w:t>
      </w:r>
      <w:r>
        <w:rPr>
          <w:sz w:val="24"/>
          <w:lang w:val="uk-UA"/>
        </w:rPr>
        <w:t>перевищувати встановлений чинними нормами показник.</w:t>
      </w:r>
    </w:p>
    <w:p w:rsidR="005F4E1E" w:rsidRPr="004535C0" w:rsidRDefault="005F4E1E" w:rsidP="005F4E1E">
      <w:pPr>
        <w:jc w:val="both"/>
        <w:rPr>
          <w:sz w:val="24"/>
          <w:szCs w:val="24"/>
          <w:lang w:val="uk-UA"/>
        </w:rPr>
      </w:pPr>
    </w:p>
    <w:p w:rsidR="00DF70CD" w:rsidRDefault="00565C6B" w:rsidP="00DF70CD">
      <w:pPr>
        <w:pStyle w:val="3"/>
        <w:widowControl w:val="0"/>
        <w:jc w:val="both"/>
        <w:rPr>
          <w:color w:val="060606"/>
          <w:spacing w:val="-6"/>
        </w:rPr>
      </w:pPr>
      <w:r>
        <w:rPr>
          <w:lang w:val="uk-UA"/>
        </w:rPr>
        <w:t>1</w:t>
      </w:r>
      <w:r w:rsidR="00DF70CD">
        <w:t>.</w:t>
      </w:r>
      <w:r w:rsidR="00DF70CD">
        <w:rPr>
          <w:color w:val="060606"/>
          <w:spacing w:val="-6"/>
        </w:rPr>
        <w:t xml:space="preserve"> </w:t>
      </w:r>
      <w:proofErr w:type="spellStart"/>
      <w:r w:rsidR="00DF70CD">
        <w:rPr>
          <w:color w:val="060606"/>
          <w:spacing w:val="-6"/>
        </w:rPr>
        <w:t>Светлицкий</w:t>
      </w:r>
      <w:proofErr w:type="spellEnd"/>
      <w:r w:rsidR="00DF70CD">
        <w:rPr>
          <w:color w:val="060606"/>
          <w:spacing w:val="-6"/>
        </w:rPr>
        <w:t xml:space="preserve"> В.А. Механика гибких стержней и нитей. – М.: Машиностроение, 1978. 222 с.</w:t>
      </w:r>
    </w:p>
    <w:p w:rsidR="00DF70CD" w:rsidRDefault="00565C6B" w:rsidP="00DF70CD">
      <w:pPr>
        <w:pStyle w:val="3"/>
        <w:widowControl w:val="0"/>
        <w:jc w:val="both"/>
        <w:rPr>
          <w:color w:val="060606"/>
          <w:spacing w:val="-6"/>
        </w:rPr>
      </w:pPr>
      <w:r>
        <w:rPr>
          <w:color w:val="060606"/>
          <w:spacing w:val="-6"/>
          <w:lang w:val="uk-UA"/>
        </w:rPr>
        <w:t>2</w:t>
      </w:r>
      <w:r w:rsidR="00DF70CD">
        <w:rPr>
          <w:color w:val="060606"/>
          <w:spacing w:val="-6"/>
        </w:rPr>
        <w:t xml:space="preserve">. Гладкий А.В., Сергиенко И.В., </w:t>
      </w:r>
      <w:proofErr w:type="spellStart"/>
      <w:r w:rsidR="00DF70CD">
        <w:rPr>
          <w:color w:val="060606"/>
          <w:spacing w:val="-6"/>
        </w:rPr>
        <w:t>Скопецький</w:t>
      </w:r>
      <w:proofErr w:type="spellEnd"/>
      <w:r w:rsidR="00DF70CD">
        <w:rPr>
          <w:color w:val="060606"/>
          <w:spacing w:val="-6"/>
        </w:rPr>
        <w:t xml:space="preserve"> В.В. Численно-аналитические методы исследования волновых процессов. – К.: Наук. думка, 2001. – 452с.</w:t>
      </w:r>
    </w:p>
    <w:p w:rsidR="00DF70CD" w:rsidRDefault="00565C6B" w:rsidP="00DF70CD">
      <w:pPr>
        <w:pStyle w:val="3"/>
        <w:widowControl w:val="0"/>
        <w:jc w:val="both"/>
        <w:rPr>
          <w:color w:val="060606"/>
          <w:spacing w:val="-6"/>
          <w:lang w:val="en-US"/>
        </w:rPr>
      </w:pPr>
      <w:r>
        <w:rPr>
          <w:color w:val="060606"/>
          <w:spacing w:val="-6"/>
          <w:lang w:val="uk-UA"/>
        </w:rPr>
        <w:t>3</w:t>
      </w:r>
      <w:r w:rsidR="00DF70CD">
        <w:rPr>
          <w:color w:val="060606"/>
          <w:spacing w:val="-6"/>
          <w:lang w:val="en-US"/>
        </w:rPr>
        <w:t xml:space="preserve">. </w:t>
      </w:r>
      <w:proofErr w:type="spellStart"/>
      <w:r w:rsidR="00DF70CD">
        <w:rPr>
          <w:color w:val="060606"/>
          <w:spacing w:val="-6"/>
          <w:lang w:val="en-US"/>
        </w:rPr>
        <w:t>Sergienko</w:t>
      </w:r>
      <w:proofErr w:type="spellEnd"/>
      <w:r w:rsidR="00DF70CD">
        <w:rPr>
          <w:color w:val="060606"/>
          <w:spacing w:val="-6"/>
          <w:lang w:val="en-US"/>
        </w:rPr>
        <w:t xml:space="preserve"> I.V., </w:t>
      </w:r>
      <w:proofErr w:type="spellStart"/>
      <w:r w:rsidR="00DF70CD">
        <w:rPr>
          <w:color w:val="060606"/>
          <w:spacing w:val="-6"/>
          <w:lang w:val="en-US"/>
        </w:rPr>
        <w:t>Deineka</w:t>
      </w:r>
      <w:proofErr w:type="spellEnd"/>
      <w:r w:rsidR="00DF70CD">
        <w:rPr>
          <w:color w:val="060606"/>
          <w:spacing w:val="-6"/>
          <w:lang w:val="en-US"/>
        </w:rPr>
        <w:t xml:space="preserve"> V.S. Optimal Control of Distributed </w:t>
      </w:r>
      <w:r w:rsidR="00DF70CD">
        <w:rPr>
          <w:color w:val="060606"/>
          <w:spacing w:val="-6"/>
          <w:lang w:val="en-US"/>
        </w:rPr>
        <w:lastRenderedPageBreak/>
        <w:t>Systems with Conjugation Conditions. New York, Springer, 2005.</w:t>
      </w:r>
    </w:p>
    <w:p w:rsidR="00DF70CD" w:rsidRDefault="00565C6B" w:rsidP="00DF70CD">
      <w:pPr>
        <w:pStyle w:val="3"/>
        <w:widowControl w:val="0"/>
        <w:jc w:val="both"/>
        <w:rPr>
          <w:color w:val="060606"/>
          <w:spacing w:val="-6"/>
          <w:lang w:val="en-US"/>
        </w:rPr>
      </w:pPr>
      <w:r>
        <w:rPr>
          <w:color w:val="060606"/>
          <w:spacing w:val="-6"/>
          <w:lang w:val="uk-UA"/>
        </w:rPr>
        <w:t>4</w:t>
      </w:r>
      <w:r w:rsidR="00DF70CD">
        <w:rPr>
          <w:color w:val="060606"/>
          <w:spacing w:val="-6"/>
          <w:lang w:val="en-US"/>
        </w:rPr>
        <w:t xml:space="preserve">. Chen, B., Su, F., </w:t>
      </w:r>
      <w:proofErr w:type="spellStart"/>
      <w:r w:rsidR="00DF70CD">
        <w:rPr>
          <w:color w:val="060606"/>
          <w:spacing w:val="-6"/>
          <w:lang w:val="en-US"/>
        </w:rPr>
        <w:t>Huo</w:t>
      </w:r>
      <w:proofErr w:type="spellEnd"/>
      <w:r w:rsidR="00DF70CD">
        <w:rPr>
          <w:color w:val="060606"/>
          <w:spacing w:val="-6"/>
          <w:lang w:val="en-US"/>
        </w:rPr>
        <w:t xml:space="preserve">, C. et al. J. Numerical investigation of the dynamics for low tension marine cables Shanghai </w:t>
      </w:r>
      <w:proofErr w:type="spellStart"/>
      <w:r w:rsidR="00DF70CD">
        <w:rPr>
          <w:color w:val="060606"/>
          <w:spacing w:val="-6"/>
          <w:lang w:val="en-US"/>
        </w:rPr>
        <w:t>Jiaotong</w:t>
      </w:r>
      <w:proofErr w:type="spellEnd"/>
      <w:r w:rsidR="00DF70CD">
        <w:rPr>
          <w:color w:val="060606"/>
          <w:spacing w:val="-6"/>
          <w:lang w:val="en-US"/>
        </w:rPr>
        <w:t xml:space="preserve"> Univ. (Sci.) (2015) 20: 257. https://doi.org/10.1007/s12204-014-1559-6.</w:t>
      </w:r>
    </w:p>
    <w:p w:rsidR="00DF70CD" w:rsidRDefault="00565C6B" w:rsidP="00DF70CD">
      <w:pPr>
        <w:pStyle w:val="3"/>
        <w:widowControl w:val="0"/>
        <w:jc w:val="both"/>
        <w:rPr>
          <w:color w:val="060606"/>
          <w:spacing w:val="-6"/>
          <w:lang w:val="en-US"/>
        </w:rPr>
      </w:pPr>
      <w:r>
        <w:rPr>
          <w:color w:val="060606"/>
          <w:spacing w:val="-6"/>
          <w:lang w:val="uk-UA"/>
        </w:rPr>
        <w:t>5</w:t>
      </w:r>
      <w:r w:rsidR="00DF70CD">
        <w:rPr>
          <w:color w:val="060606"/>
          <w:spacing w:val="-6"/>
          <w:lang w:val="en-US"/>
        </w:rPr>
        <w:t xml:space="preserve">. </w:t>
      </w:r>
      <w:proofErr w:type="spellStart"/>
      <w:r w:rsidR="00DF70CD">
        <w:rPr>
          <w:color w:val="060606"/>
          <w:spacing w:val="-6"/>
          <w:lang w:val="en-US"/>
        </w:rPr>
        <w:t>Nimmy</w:t>
      </w:r>
      <w:proofErr w:type="spellEnd"/>
      <w:r w:rsidR="00DF70CD">
        <w:rPr>
          <w:color w:val="060606"/>
          <w:spacing w:val="-6"/>
          <w:lang w:val="en-US"/>
        </w:rPr>
        <w:t xml:space="preserve"> T., </w:t>
      </w:r>
      <w:proofErr w:type="spellStart"/>
      <w:r w:rsidR="00DF70CD">
        <w:rPr>
          <w:color w:val="060606"/>
          <w:spacing w:val="-6"/>
          <w:lang w:val="en-US"/>
        </w:rPr>
        <w:t>Manoj</w:t>
      </w:r>
      <w:proofErr w:type="spellEnd"/>
      <w:r w:rsidR="00DF70CD">
        <w:rPr>
          <w:color w:val="060606"/>
          <w:spacing w:val="-6"/>
          <w:lang w:val="en-US"/>
        </w:rPr>
        <w:t xml:space="preserve"> T. (2017) Analysis of Tow Cables // Universal Journal of Mechanical Engineering 5(5): 144-149. DOI: 10.13189/ujme.2017.050502</w:t>
      </w:r>
    </w:p>
    <w:p w:rsidR="00DF70CD" w:rsidRDefault="00565C6B" w:rsidP="00DF70CD">
      <w:pPr>
        <w:pStyle w:val="3"/>
        <w:widowControl w:val="0"/>
        <w:jc w:val="both"/>
        <w:rPr>
          <w:color w:val="060606"/>
          <w:spacing w:val="-6"/>
          <w:lang w:val="en-US"/>
        </w:rPr>
      </w:pPr>
      <w:r>
        <w:rPr>
          <w:color w:val="060606"/>
          <w:spacing w:val="-6"/>
          <w:lang w:val="uk-UA"/>
        </w:rPr>
        <w:t>6</w:t>
      </w:r>
      <w:r w:rsidR="00DF70CD">
        <w:rPr>
          <w:color w:val="060606"/>
          <w:spacing w:val="-6"/>
          <w:lang w:val="en-US"/>
        </w:rPr>
        <w:t xml:space="preserve">. Dynamics of Tethered Space Systems (Advances in Engineering Series) /Hans </w:t>
      </w:r>
      <w:proofErr w:type="spellStart"/>
      <w:r w:rsidR="00DF70CD">
        <w:rPr>
          <w:color w:val="060606"/>
          <w:spacing w:val="-6"/>
          <w:lang w:val="en-US"/>
        </w:rPr>
        <w:t>Troger</w:t>
      </w:r>
      <w:proofErr w:type="spellEnd"/>
      <w:r w:rsidR="00DF70CD">
        <w:rPr>
          <w:color w:val="060606"/>
          <w:spacing w:val="-6"/>
          <w:lang w:val="en-US"/>
        </w:rPr>
        <w:t xml:space="preserve">,‎ A.P. Alperton ,‎ V.V. </w:t>
      </w:r>
      <w:proofErr w:type="spellStart"/>
      <w:r w:rsidR="00DF70CD">
        <w:rPr>
          <w:color w:val="060606"/>
          <w:spacing w:val="-6"/>
          <w:lang w:val="en-US"/>
        </w:rPr>
        <w:t>Beletsky</w:t>
      </w:r>
      <w:proofErr w:type="spellEnd"/>
      <w:r w:rsidR="00DF70CD">
        <w:rPr>
          <w:color w:val="060606"/>
          <w:spacing w:val="-6"/>
          <w:lang w:val="en-US"/>
        </w:rPr>
        <w:t xml:space="preserve">,‎ V.I. </w:t>
      </w:r>
      <w:proofErr w:type="spellStart"/>
      <w:r w:rsidR="00DF70CD">
        <w:rPr>
          <w:color w:val="060606"/>
          <w:spacing w:val="-6"/>
          <w:lang w:val="en-US"/>
        </w:rPr>
        <w:t>Dranovskii</w:t>
      </w:r>
      <w:proofErr w:type="spellEnd"/>
      <w:r w:rsidR="00DF70CD">
        <w:rPr>
          <w:color w:val="060606"/>
          <w:spacing w:val="-6"/>
          <w:lang w:val="en-US"/>
        </w:rPr>
        <w:t xml:space="preserve">,‎ V.S. </w:t>
      </w:r>
      <w:proofErr w:type="spellStart"/>
      <w:r w:rsidR="00DF70CD">
        <w:rPr>
          <w:color w:val="060606"/>
          <w:spacing w:val="-6"/>
          <w:lang w:val="en-US"/>
        </w:rPr>
        <w:t>Khoroshilov</w:t>
      </w:r>
      <w:proofErr w:type="spellEnd"/>
      <w:r w:rsidR="00DF70CD">
        <w:rPr>
          <w:color w:val="060606"/>
          <w:spacing w:val="-6"/>
          <w:lang w:val="en-US"/>
        </w:rPr>
        <w:t xml:space="preserve">,‎ A.V. </w:t>
      </w:r>
      <w:proofErr w:type="spellStart"/>
      <w:r w:rsidR="00DF70CD">
        <w:rPr>
          <w:color w:val="060606"/>
          <w:spacing w:val="-6"/>
          <w:lang w:val="en-US"/>
        </w:rPr>
        <w:t>Pirozhenko</w:t>
      </w:r>
      <w:proofErr w:type="spellEnd"/>
      <w:r w:rsidR="00DF70CD">
        <w:rPr>
          <w:color w:val="060606"/>
          <w:spacing w:val="-6"/>
          <w:lang w:val="en-US"/>
        </w:rPr>
        <w:t xml:space="preserve">,‎ A.E. </w:t>
      </w:r>
      <w:proofErr w:type="spellStart"/>
      <w:r w:rsidR="00DF70CD">
        <w:rPr>
          <w:color w:val="060606"/>
          <w:spacing w:val="-6"/>
          <w:lang w:val="en-US"/>
        </w:rPr>
        <w:t>Zakrzhevskii</w:t>
      </w:r>
      <w:proofErr w:type="spellEnd"/>
      <w:r w:rsidR="00DF70CD">
        <w:rPr>
          <w:color w:val="060606"/>
          <w:spacing w:val="-6"/>
          <w:lang w:val="en-US"/>
        </w:rPr>
        <w:t>/ -CRC Press; 1 edition (June 16, 2017). - 245 p., ISBN-10: 1138117935, ISBN-13: 978-1138117938.</w:t>
      </w:r>
    </w:p>
    <w:p w:rsidR="00DF70CD" w:rsidRPr="00DF70CD" w:rsidRDefault="00565C6B" w:rsidP="00DF70CD">
      <w:pPr>
        <w:pStyle w:val="3"/>
        <w:widowControl w:val="0"/>
        <w:jc w:val="both"/>
        <w:rPr>
          <w:color w:val="060606"/>
          <w:spacing w:val="-6"/>
          <w:lang w:val="en-US"/>
        </w:rPr>
      </w:pPr>
      <w:r>
        <w:rPr>
          <w:color w:val="060606"/>
          <w:spacing w:val="-6"/>
          <w:lang w:val="uk-UA"/>
        </w:rPr>
        <w:t>7</w:t>
      </w:r>
      <w:r w:rsidR="00DF70CD">
        <w:rPr>
          <w:color w:val="060606"/>
          <w:spacing w:val="-6"/>
          <w:lang w:val="en-US"/>
        </w:rPr>
        <w:t xml:space="preserve">. Doyle R. L., </w:t>
      </w:r>
      <w:proofErr w:type="spellStart"/>
      <w:r w:rsidR="00DF70CD">
        <w:rPr>
          <w:color w:val="060606"/>
          <w:spacing w:val="-6"/>
          <w:lang w:val="en-US"/>
        </w:rPr>
        <w:t>Halkyard</w:t>
      </w:r>
      <w:proofErr w:type="spellEnd"/>
      <w:r w:rsidR="00DF70CD">
        <w:rPr>
          <w:color w:val="060606"/>
          <w:spacing w:val="-6"/>
          <w:lang w:val="en-US"/>
        </w:rPr>
        <w:t xml:space="preserve"> J. (2007) Large Scale Airlift Experiments for Application to Deep Ocean Mining. Proc. Conference: ASME 2007 26th International Conference on Offshore Mechanics and Arctic Engineering. DOI</w:t>
      </w:r>
      <w:r w:rsidR="00DF70CD" w:rsidRPr="00DF70CD">
        <w:rPr>
          <w:color w:val="060606"/>
          <w:spacing w:val="-6"/>
          <w:lang w:val="en-US"/>
        </w:rPr>
        <w:t>: 10.1115/</w:t>
      </w:r>
      <w:r w:rsidR="00DF70CD">
        <w:rPr>
          <w:color w:val="060606"/>
          <w:spacing w:val="-6"/>
          <w:lang w:val="en-US"/>
        </w:rPr>
        <w:t>OMAE</w:t>
      </w:r>
      <w:r w:rsidR="00DF70CD" w:rsidRPr="00DF70CD">
        <w:rPr>
          <w:color w:val="060606"/>
          <w:spacing w:val="-6"/>
          <w:lang w:val="en-US"/>
        </w:rPr>
        <w:t>2007-29641</w:t>
      </w:r>
    </w:p>
    <w:p w:rsidR="00DF70CD" w:rsidRPr="00DF70CD" w:rsidRDefault="00565C6B" w:rsidP="00DF70C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>8</w:t>
      </w:r>
      <w:r w:rsidR="00DF70CD" w:rsidRPr="00DF70CD">
        <w:rPr>
          <w:sz w:val="24"/>
          <w:szCs w:val="24"/>
          <w:lang w:val="en-US"/>
        </w:rPr>
        <w:t>.</w:t>
      </w:r>
      <w:r w:rsidR="00DF70CD" w:rsidRPr="00DF70CD">
        <w:rPr>
          <w:lang w:val="en-US"/>
        </w:rPr>
        <w:t xml:space="preserve"> </w:t>
      </w:r>
      <w:proofErr w:type="spellStart"/>
      <w:r w:rsidR="00DF70CD" w:rsidRPr="00DF70CD">
        <w:rPr>
          <w:sz w:val="24"/>
          <w:szCs w:val="24"/>
          <w:lang w:val="en-US"/>
        </w:rPr>
        <w:t>Kaliukh</w:t>
      </w:r>
      <w:proofErr w:type="spellEnd"/>
      <w:r w:rsidR="00DF70CD" w:rsidRPr="00DF70CD">
        <w:rPr>
          <w:sz w:val="24"/>
          <w:szCs w:val="24"/>
          <w:lang w:val="en-US"/>
        </w:rPr>
        <w:t xml:space="preserve">, I., </w:t>
      </w:r>
      <w:proofErr w:type="spellStart"/>
      <w:r w:rsidR="00DF70CD" w:rsidRPr="00DF70CD">
        <w:rPr>
          <w:sz w:val="24"/>
          <w:szCs w:val="24"/>
          <w:lang w:val="en-US"/>
        </w:rPr>
        <w:t>Trofymchuk</w:t>
      </w:r>
      <w:proofErr w:type="spellEnd"/>
      <w:r w:rsidR="00DF70CD" w:rsidRPr="00DF70CD">
        <w:rPr>
          <w:sz w:val="24"/>
          <w:szCs w:val="24"/>
          <w:lang w:val="en-US"/>
        </w:rPr>
        <w:t xml:space="preserve">, O. &amp; </w:t>
      </w:r>
      <w:proofErr w:type="spellStart"/>
      <w:r w:rsidR="00DF70CD" w:rsidRPr="00DF70CD">
        <w:rPr>
          <w:sz w:val="24"/>
          <w:szCs w:val="24"/>
          <w:lang w:val="en-US"/>
        </w:rPr>
        <w:t>Lebid</w:t>
      </w:r>
      <w:proofErr w:type="spellEnd"/>
      <w:r w:rsidR="00DF70CD" w:rsidRPr="00DF70CD">
        <w:rPr>
          <w:sz w:val="24"/>
          <w:szCs w:val="24"/>
          <w:lang w:val="en-US"/>
        </w:rPr>
        <w:t xml:space="preserve">, O. (2019). Numerical Solution of Two-Point Static Problems for Distributed Extended Systems by Means of the </w:t>
      </w:r>
      <w:proofErr w:type="spellStart"/>
      <w:r w:rsidR="00DF70CD" w:rsidRPr="00DF70CD">
        <w:rPr>
          <w:sz w:val="24"/>
          <w:szCs w:val="24"/>
          <w:lang w:val="en-US"/>
        </w:rPr>
        <w:t>Nelder</w:t>
      </w:r>
      <w:proofErr w:type="spellEnd"/>
      <w:r w:rsidR="00DF70CD" w:rsidRPr="00DF70CD">
        <w:rPr>
          <w:sz w:val="24"/>
          <w:szCs w:val="24"/>
          <w:lang w:val="en-US"/>
        </w:rPr>
        <w:t xml:space="preserve">–Mead Method. </w:t>
      </w:r>
      <w:proofErr w:type="spellStart"/>
      <w:r w:rsidR="00DF70CD" w:rsidRPr="00DF70CD">
        <w:rPr>
          <w:sz w:val="24"/>
          <w:szCs w:val="24"/>
          <w:lang w:val="en-US"/>
        </w:rPr>
        <w:t>Cybern</w:t>
      </w:r>
      <w:proofErr w:type="spellEnd"/>
      <w:r w:rsidR="00DF70CD" w:rsidRPr="00DF70CD">
        <w:rPr>
          <w:sz w:val="24"/>
          <w:szCs w:val="24"/>
          <w:lang w:val="en-US"/>
        </w:rPr>
        <w:t xml:space="preserve"> </w:t>
      </w:r>
      <w:proofErr w:type="spellStart"/>
      <w:r w:rsidR="00DF70CD" w:rsidRPr="00DF70CD">
        <w:rPr>
          <w:sz w:val="24"/>
          <w:szCs w:val="24"/>
          <w:lang w:val="en-US"/>
        </w:rPr>
        <w:t>Syst</w:t>
      </w:r>
      <w:proofErr w:type="spellEnd"/>
      <w:r w:rsidR="00DF70CD" w:rsidRPr="00DF70CD">
        <w:rPr>
          <w:sz w:val="24"/>
          <w:szCs w:val="24"/>
          <w:lang w:val="en-US"/>
        </w:rPr>
        <w:t xml:space="preserve"> Anal 55, 616–624. https://doi.org/10.1007/s10559-019-00170-3</w:t>
      </w:r>
    </w:p>
    <w:p w:rsidR="00565C6B" w:rsidRDefault="00565C6B" w:rsidP="00565C6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</w:t>
      </w:r>
      <w:r w:rsidRPr="00565C6B">
        <w:rPr>
          <w:sz w:val="24"/>
          <w:szCs w:val="24"/>
          <w:lang w:val="en-US"/>
        </w:rPr>
        <w:t xml:space="preserve"> </w:t>
      </w:r>
      <w:proofErr w:type="spellStart"/>
      <w:r w:rsidRPr="00565C6B">
        <w:rPr>
          <w:sz w:val="24"/>
          <w:szCs w:val="24"/>
          <w:lang w:val="en-US"/>
        </w:rPr>
        <w:t>Kaliukh</w:t>
      </w:r>
      <w:proofErr w:type="spellEnd"/>
      <w:r w:rsidRPr="00565C6B">
        <w:rPr>
          <w:sz w:val="24"/>
          <w:szCs w:val="24"/>
          <w:lang w:val="en-US"/>
        </w:rPr>
        <w:t xml:space="preserve">, Y.L. Specific Features of Using the Linearization Method for the Analysis of Low-Frequency Oscillations of a Towed System. </w:t>
      </w:r>
      <w:proofErr w:type="spellStart"/>
      <w:r w:rsidRPr="00565C6B">
        <w:rPr>
          <w:sz w:val="24"/>
          <w:szCs w:val="24"/>
          <w:lang w:val="en-US"/>
        </w:rPr>
        <w:t>Int</w:t>
      </w:r>
      <w:proofErr w:type="spellEnd"/>
      <w:r w:rsidRPr="00565C6B">
        <w:rPr>
          <w:sz w:val="24"/>
          <w:szCs w:val="24"/>
          <w:lang w:val="en-US"/>
        </w:rPr>
        <w:t xml:space="preserve"> </w:t>
      </w:r>
      <w:proofErr w:type="spellStart"/>
      <w:r w:rsidRPr="00565C6B">
        <w:rPr>
          <w:sz w:val="24"/>
          <w:szCs w:val="24"/>
          <w:lang w:val="en-US"/>
        </w:rPr>
        <w:t>Appl</w:t>
      </w:r>
      <w:proofErr w:type="spellEnd"/>
      <w:r w:rsidRPr="00565C6B">
        <w:rPr>
          <w:sz w:val="24"/>
          <w:szCs w:val="24"/>
          <w:lang w:val="en-US"/>
        </w:rPr>
        <w:t xml:space="preserve"> </w:t>
      </w:r>
      <w:proofErr w:type="spellStart"/>
      <w:r w:rsidRPr="00565C6B">
        <w:rPr>
          <w:sz w:val="24"/>
          <w:szCs w:val="24"/>
          <w:lang w:val="en-US"/>
        </w:rPr>
        <w:t>Mech</w:t>
      </w:r>
      <w:proofErr w:type="spellEnd"/>
      <w:r w:rsidRPr="00565C6B">
        <w:rPr>
          <w:sz w:val="24"/>
          <w:szCs w:val="24"/>
          <w:lang w:val="en-US"/>
        </w:rPr>
        <w:t xml:space="preserve"> 57, 103–110 (2021). </w:t>
      </w:r>
    </w:p>
    <w:p w:rsidR="00565C6B" w:rsidRDefault="00565C6B" w:rsidP="00565C6B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Химмельблау</w:t>
      </w:r>
      <w:proofErr w:type="spellEnd"/>
      <w:r>
        <w:rPr>
          <w:sz w:val="24"/>
          <w:szCs w:val="24"/>
        </w:rPr>
        <w:t xml:space="preserve"> Д. Прикладное нелинейное программирование. – М.: МИР, 1975. – 534 с.</w:t>
      </w:r>
    </w:p>
    <w:p w:rsidR="00565C6B" w:rsidRDefault="00565C6B" w:rsidP="00565C6B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Кульмач</w:t>
      </w:r>
      <w:proofErr w:type="spellEnd"/>
      <w:r>
        <w:rPr>
          <w:sz w:val="24"/>
          <w:szCs w:val="24"/>
        </w:rPr>
        <w:t xml:space="preserve"> П.П. Якорные системы удержания плавучих объектов. – Л.: Судостроение, 1980. – 336 с.</w:t>
      </w:r>
    </w:p>
    <w:p w:rsidR="005F4E1E" w:rsidRDefault="00DF70CD" w:rsidP="00DF70C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1</w:t>
      </w:r>
      <w:r w:rsidR="00565C6B">
        <w:rPr>
          <w:sz w:val="24"/>
          <w:szCs w:val="24"/>
          <w:lang w:val="uk-UA"/>
        </w:rPr>
        <w:t>2</w:t>
      </w:r>
      <w:r>
        <w:rPr>
          <w:sz w:val="24"/>
          <w:szCs w:val="24"/>
        </w:rPr>
        <w:t>.</w:t>
      </w:r>
      <w:r>
        <w:t xml:space="preserve"> </w:t>
      </w:r>
      <w:proofErr w:type="spellStart"/>
      <w:r>
        <w:rPr>
          <w:sz w:val="24"/>
          <w:szCs w:val="24"/>
        </w:rPr>
        <w:t>Калюх</w:t>
      </w:r>
      <w:proofErr w:type="spellEnd"/>
      <w:r>
        <w:rPr>
          <w:sz w:val="24"/>
          <w:szCs w:val="24"/>
        </w:rPr>
        <w:t xml:space="preserve"> Ю.И., Горбань В.А. Квазистатический анализ </w:t>
      </w:r>
      <w:proofErr w:type="spellStart"/>
      <w:r>
        <w:rPr>
          <w:sz w:val="24"/>
          <w:szCs w:val="24"/>
        </w:rPr>
        <w:t>притопленных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буйковых</w:t>
      </w:r>
      <w:proofErr w:type="spellEnd"/>
      <w:r>
        <w:rPr>
          <w:sz w:val="24"/>
          <w:szCs w:val="24"/>
        </w:rPr>
        <w:t xml:space="preserve"> океанографических систем//Гидромеханика: </w:t>
      </w:r>
      <w:proofErr w:type="spellStart"/>
      <w:r>
        <w:rPr>
          <w:sz w:val="24"/>
          <w:szCs w:val="24"/>
        </w:rPr>
        <w:t>Респб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межвед</w:t>
      </w:r>
      <w:proofErr w:type="spellEnd"/>
      <w:r>
        <w:rPr>
          <w:sz w:val="24"/>
          <w:szCs w:val="24"/>
        </w:rPr>
        <w:t xml:space="preserve">. сб. / ИГМ АН УССР. – </w:t>
      </w:r>
      <w:proofErr w:type="spellStart"/>
      <w:r>
        <w:rPr>
          <w:sz w:val="24"/>
          <w:szCs w:val="24"/>
        </w:rPr>
        <w:t>Вып</w:t>
      </w:r>
      <w:proofErr w:type="spellEnd"/>
      <w:r>
        <w:rPr>
          <w:sz w:val="24"/>
          <w:szCs w:val="24"/>
        </w:rPr>
        <w:t>. 56. – Киев: Наук. думка, 1987. – С. 72-76.</w:t>
      </w:r>
    </w:p>
    <w:sectPr w:rsidR="005F4E1E" w:rsidSect="00350A31">
      <w:pgSz w:w="8391" w:h="11907" w:code="1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56653"/>
    <w:multiLevelType w:val="hybridMultilevel"/>
    <w:tmpl w:val="5B36A2B2"/>
    <w:lvl w:ilvl="0" w:tplc="3FD063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31"/>
    <w:rsid w:val="00000AA1"/>
    <w:rsid w:val="00055C98"/>
    <w:rsid w:val="0005654F"/>
    <w:rsid w:val="00067F9C"/>
    <w:rsid w:val="00075C16"/>
    <w:rsid w:val="0008589A"/>
    <w:rsid w:val="00096515"/>
    <w:rsid w:val="000F1EA5"/>
    <w:rsid w:val="0011217B"/>
    <w:rsid w:val="00121EC3"/>
    <w:rsid w:val="00147321"/>
    <w:rsid w:val="001670E4"/>
    <w:rsid w:val="001952DD"/>
    <w:rsid w:val="00196BE1"/>
    <w:rsid w:val="001A435F"/>
    <w:rsid w:val="001B281B"/>
    <w:rsid w:val="00210E2A"/>
    <w:rsid w:val="00231001"/>
    <w:rsid w:val="00237CE6"/>
    <w:rsid w:val="00255BE4"/>
    <w:rsid w:val="00263693"/>
    <w:rsid w:val="00263AC6"/>
    <w:rsid w:val="00267A47"/>
    <w:rsid w:val="0027485E"/>
    <w:rsid w:val="00282C38"/>
    <w:rsid w:val="002843D7"/>
    <w:rsid w:val="002A3DF4"/>
    <w:rsid w:val="002B4936"/>
    <w:rsid w:val="002C0B54"/>
    <w:rsid w:val="002C4FDD"/>
    <w:rsid w:val="002C5462"/>
    <w:rsid w:val="002C6351"/>
    <w:rsid w:val="00314A4C"/>
    <w:rsid w:val="0032376C"/>
    <w:rsid w:val="00350A31"/>
    <w:rsid w:val="0036755B"/>
    <w:rsid w:val="003B5BD6"/>
    <w:rsid w:val="003E1CEA"/>
    <w:rsid w:val="0040264D"/>
    <w:rsid w:val="00411134"/>
    <w:rsid w:val="004508F5"/>
    <w:rsid w:val="004535C0"/>
    <w:rsid w:val="00461CCC"/>
    <w:rsid w:val="00473618"/>
    <w:rsid w:val="004B2343"/>
    <w:rsid w:val="004D319C"/>
    <w:rsid w:val="0051705B"/>
    <w:rsid w:val="00557DF1"/>
    <w:rsid w:val="00565C6B"/>
    <w:rsid w:val="005B2CC2"/>
    <w:rsid w:val="005F4924"/>
    <w:rsid w:val="005F4E1E"/>
    <w:rsid w:val="00611477"/>
    <w:rsid w:val="00656A37"/>
    <w:rsid w:val="006B275B"/>
    <w:rsid w:val="006D1F1A"/>
    <w:rsid w:val="006F2FEE"/>
    <w:rsid w:val="00740C8B"/>
    <w:rsid w:val="00750B13"/>
    <w:rsid w:val="00767B4A"/>
    <w:rsid w:val="0079437B"/>
    <w:rsid w:val="00796CAD"/>
    <w:rsid w:val="007B33F8"/>
    <w:rsid w:val="007C00EE"/>
    <w:rsid w:val="007D2B17"/>
    <w:rsid w:val="0084503D"/>
    <w:rsid w:val="00854CED"/>
    <w:rsid w:val="0086227D"/>
    <w:rsid w:val="0086660A"/>
    <w:rsid w:val="00871D54"/>
    <w:rsid w:val="00881641"/>
    <w:rsid w:val="00884BFE"/>
    <w:rsid w:val="008B171A"/>
    <w:rsid w:val="009252B5"/>
    <w:rsid w:val="00925C67"/>
    <w:rsid w:val="00933568"/>
    <w:rsid w:val="00937D8E"/>
    <w:rsid w:val="00960E76"/>
    <w:rsid w:val="00976D17"/>
    <w:rsid w:val="00992A8B"/>
    <w:rsid w:val="00992F51"/>
    <w:rsid w:val="009A27BD"/>
    <w:rsid w:val="009C706A"/>
    <w:rsid w:val="009F5F20"/>
    <w:rsid w:val="00A035D1"/>
    <w:rsid w:val="00A058FC"/>
    <w:rsid w:val="00A478AD"/>
    <w:rsid w:val="00A6170F"/>
    <w:rsid w:val="00A7003F"/>
    <w:rsid w:val="00A8579A"/>
    <w:rsid w:val="00A86744"/>
    <w:rsid w:val="00A8683D"/>
    <w:rsid w:val="00AC370B"/>
    <w:rsid w:val="00B06F34"/>
    <w:rsid w:val="00B112D2"/>
    <w:rsid w:val="00BA588B"/>
    <w:rsid w:val="00BB544C"/>
    <w:rsid w:val="00BC59A7"/>
    <w:rsid w:val="00BC61DF"/>
    <w:rsid w:val="00BD1D86"/>
    <w:rsid w:val="00C335AB"/>
    <w:rsid w:val="00C500E3"/>
    <w:rsid w:val="00C53AAE"/>
    <w:rsid w:val="00C74EA7"/>
    <w:rsid w:val="00C86D6A"/>
    <w:rsid w:val="00CC1314"/>
    <w:rsid w:val="00CC1E68"/>
    <w:rsid w:val="00CD0CEE"/>
    <w:rsid w:val="00CD6F0B"/>
    <w:rsid w:val="00CE0057"/>
    <w:rsid w:val="00CE4CEA"/>
    <w:rsid w:val="00D04994"/>
    <w:rsid w:val="00D06F1D"/>
    <w:rsid w:val="00D10A5A"/>
    <w:rsid w:val="00D20F18"/>
    <w:rsid w:val="00D5488E"/>
    <w:rsid w:val="00D572D5"/>
    <w:rsid w:val="00DA1836"/>
    <w:rsid w:val="00DA5FBF"/>
    <w:rsid w:val="00DB58FE"/>
    <w:rsid w:val="00DE28A3"/>
    <w:rsid w:val="00DE5FBE"/>
    <w:rsid w:val="00DF160B"/>
    <w:rsid w:val="00DF70CD"/>
    <w:rsid w:val="00E008CE"/>
    <w:rsid w:val="00E55C83"/>
    <w:rsid w:val="00E63ECB"/>
    <w:rsid w:val="00E8218C"/>
    <w:rsid w:val="00E9535E"/>
    <w:rsid w:val="00E979BE"/>
    <w:rsid w:val="00EA0471"/>
    <w:rsid w:val="00ED55ED"/>
    <w:rsid w:val="00F07573"/>
    <w:rsid w:val="00F47373"/>
    <w:rsid w:val="00F67BE2"/>
    <w:rsid w:val="00F82157"/>
    <w:rsid w:val="00F9774F"/>
    <w:rsid w:val="00FB004E"/>
    <w:rsid w:val="00FB6D43"/>
    <w:rsid w:val="00FF3C73"/>
    <w:rsid w:val="00FF40FC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1B770D-824E-4592-9B35-21AD45CD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A31"/>
    <w:rPr>
      <w:rFonts w:ascii="Times New Roman" w:eastAsia="Times New Roman" w:hAnsi="Times New Roman"/>
    </w:rPr>
  </w:style>
  <w:style w:type="paragraph" w:styleId="6">
    <w:name w:val="heading 6"/>
    <w:basedOn w:val="a"/>
    <w:next w:val="a"/>
    <w:link w:val="60"/>
    <w:qFormat/>
    <w:rsid w:val="00350A31"/>
    <w:pPr>
      <w:keepNext/>
      <w:jc w:val="center"/>
      <w:outlineLvl w:val="5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50A3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styleId="a3">
    <w:name w:val="Hyperlink"/>
    <w:basedOn w:val="a0"/>
    <w:rsid w:val="00CE4CEA"/>
    <w:rPr>
      <w:color w:val="0000FF"/>
      <w:u w:val="single"/>
    </w:rPr>
  </w:style>
  <w:style w:type="paragraph" w:styleId="a4">
    <w:name w:val="Body Text"/>
    <w:basedOn w:val="a"/>
    <w:link w:val="a5"/>
    <w:rsid w:val="0008589A"/>
    <w:pPr>
      <w:jc w:val="center"/>
    </w:pPr>
    <w:rPr>
      <w:b/>
      <w:sz w:val="36"/>
      <w:lang w:val="uk-UA"/>
    </w:rPr>
  </w:style>
  <w:style w:type="character" w:customStyle="1" w:styleId="a5">
    <w:name w:val="Основний текст Знак"/>
    <w:basedOn w:val="a0"/>
    <w:link w:val="a4"/>
    <w:rsid w:val="0008589A"/>
    <w:rPr>
      <w:rFonts w:ascii="Times New Roman" w:eastAsia="Times New Roman" w:hAnsi="Times New Roman"/>
      <w:b/>
      <w:sz w:val="3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740C8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40C8B"/>
    <w:rPr>
      <w:rFonts w:ascii="Tahoma" w:eastAsia="Times New Roman" w:hAnsi="Tahoma" w:cs="Tahoma"/>
      <w:sz w:val="16"/>
      <w:szCs w:val="16"/>
    </w:rPr>
  </w:style>
  <w:style w:type="character" w:styleId="a8">
    <w:name w:val="Strong"/>
    <w:uiPriority w:val="22"/>
    <w:qFormat/>
    <w:rsid w:val="00D06F1D"/>
    <w:rPr>
      <w:b/>
      <w:bCs/>
    </w:rPr>
  </w:style>
  <w:style w:type="paragraph" w:styleId="a9">
    <w:name w:val="List Paragraph"/>
    <w:basedOn w:val="a"/>
    <w:uiPriority w:val="34"/>
    <w:qFormat/>
    <w:rsid w:val="00411134"/>
    <w:pPr>
      <w:ind w:left="720"/>
      <w:contextualSpacing/>
    </w:pPr>
  </w:style>
  <w:style w:type="paragraph" w:customStyle="1" w:styleId="21">
    <w:name w:val="Основний текст 21"/>
    <w:basedOn w:val="a"/>
    <w:rsid w:val="00A478AD"/>
    <w:pPr>
      <w:ind w:firstLine="709"/>
      <w:jc w:val="both"/>
    </w:pPr>
    <w:rPr>
      <w:sz w:val="28"/>
    </w:rPr>
  </w:style>
  <w:style w:type="paragraph" w:customStyle="1" w:styleId="3">
    <w:name w:val="Обычный3"/>
    <w:rsid w:val="00DF70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R3">
    <w:name w:val="FR3"/>
    <w:rsid w:val="001670E4"/>
    <w:pPr>
      <w:widowControl w:val="0"/>
      <w:snapToGrid w:val="0"/>
      <w:spacing w:before="320" w:line="420" w:lineRule="auto"/>
      <w:jc w:val="both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.g.lebid@gmail.com" TargetMode="Externa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19485-6234-4201-A70E-D976ED06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Атомна енергетика в умовах глобальних змін клімату Землі</vt:lpstr>
      <vt:lpstr>Атомна енергетика в умовах глобальних змін клімату Землі</vt:lpstr>
    </vt:vector>
  </TitlesOfParts>
  <Company/>
  <LinksUpToDate>false</LinksUpToDate>
  <CharactersWithSpaces>4632</CharactersWithSpaces>
  <SharedDoc>false</SharedDoc>
  <HLinks>
    <vt:vector size="6" baseType="variant">
      <vt:variant>
        <vt:i4>6553667</vt:i4>
      </vt:variant>
      <vt:variant>
        <vt:i4>0</vt:i4>
      </vt:variant>
      <vt:variant>
        <vt:i4>0</vt:i4>
      </vt:variant>
      <vt:variant>
        <vt:i4>5</vt:i4>
      </vt:variant>
      <vt:variant>
        <vt:lpwstr>mailto:o.g.lebid@gmail.com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Атомна енергетика в умовах глобальних змін клімату Землі</dc:title>
  <dc:creator>владимир</dc:creator>
  <cp:lastModifiedBy>larysa</cp:lastModifiedBy>
  <cp:revision>2</cp:revision>
  <dcterms:created xsi:type="dcterms:W3CDTF">2022-11-10T08:53:00Z</dcterms:created>
  <dcterms:modified xsi:type="dcterms:W3CDTF">2022-11-10T08:53:00Z</dcterms:modified>
</cp:coreProperties>
</file>