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Pr="00852C12" w:rsidRDefault="00D5413C" w:rsidP="00852C12">
      <w:pPr>
        <w:pStyle w:val="ab"/>
        <w:spacing w:line="240" w:lineRule="auto"/>
        <w:rPr>
          <w:sz w:val="24"/>
          <w:szCs w:val="24"/>
        </w:rPr>
      </w:pPr>
      <w:r w:rsidRPr="00852C12">
        <w:rPr>
          <w:noProof/>
          <w:sz w:val="24"/>
          <w:szCs w:val="24"/>
          <w:lang w:eastAsia="uk-UA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Зображення 3" descr="Колони будівлі з нижньої перспективи на фоні блакитного н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Pr="00A277E3" w:rsidRDefault="003D75B9" w:rsidP="00852C12">
      <w:pPr>
        <w:pStyle w:val="a7"/>
        <w:rPr>
          <w:rFonts w:asciiTheme="minorHAnsi" w:hAnsiTheme="minorHAnsi"/>
          <w:b/>
          <w:sz w:val="24"/>
          <w:szCs w:val="24"/>
        </w:rPr>
      </w:pPr>
      <w:r w:rsidRPr="00A277E3">
        <w:rPr>
          <w:rFonts w:asciiTheme="minorHAnsi" w:hAnsiTheme="minorHAnsi"/>
          <w:b/>
          <w:sz w:val="24"/>
          <w:szCs w:val="24"/>
        </w:rPr>
        <w:t>Етичний кодекс ученого України</w:t>
      </w:r>
    </w:p>
    <w:p w:rsidR="001638F6" w:rsidRPr="00852C12" w:rsidRDefault="003D75B9" w:rsidP="00852C12">
      <w:pPr>
        <w:pStyle w:val="a9"/>
        <w:spacing w:line="240" w:lineRule="auto"/>
        <w:rPr>
          <w:rFonts w:asciiTheme="minorHAnsi" w:hAnsiTheme="minorHAnsi"/>
          <w:sz w:val="24"/>
          <w:szCs w:val="24"/>
        </w:rPr>
      </w:pPr>
      <w:r w:rsidRPr="00852C12">
        <w:rPr>
          <w:rFonts w:asciiTheme="minorHAnsi" w:hAnsiTheme="minorHAnsi"/>
          <w:sz w:val="24"/>
          <w:szCs w:val="24"/>
        </w:rPr>
        <w:t>лекція іі</w:t>
      </w:r>
    </w:p>
    <w:p w:rsidR="003D75B9" w:rsidRPr="00852C12" w:rsidRDefault="003D75B9" w:rsidP="00852C12">
      <w:pPr>
        <w:pStyle w:val="a6"/>
        <w:spacing w:line="240" w:lineRule="auto"/>
        <w:rPr>
          <w:sz w:val="24"/>
          <w:szCs w:val="24"/>
          <w:lang w:bidi="uk-UA"/>
        </w:rPr>
      </w:pPr>
      <w:r w:rsidRPr="00852C12">
        <w:rPr>
          <w:sz w:val="24"/>
          <w:szCs w:val="24"/>
        </w:rPr>
        <w:t>Для докторантів</w:t>
      </w:r>
      <w:r w:rsidR="00D5413C" w:rsidRPr="00852C12">
        <w:rPr>
          <w:sz w:val="24"/>
          <w:szCs w:val="24"/>
          <w:lang w:bidi="uk-UA"/>
        </w:rPr>
        <w:t xml:space="preserve"> </w:t>
      </w:r>
    </w:p>
    <w:p w:rsidR="003D75B9" w:rsidRPr="00852C12" w:rsidRDefault="00D5413C" w:rsidP="00852C12">
      <w:pPr>
        <w:pStyle w:val="a6"/>
        <w:spacing w:line="240" w:lineRule="auto"/>
        <w:rPr>
          <w:sz w:val="24"/>
          <w:szCs w:val="24"/>
          <w:lang w:bidi="uk-UA"/>
        </w:rPr>
      </w:pPr>
      <w:r w:rsidRPr="00852C12">
        <w:rPr>
          <w:sz w:val="24"/>
          <w:szCs w:val="24"/>
          <w:lang w:bidi="uk-UA"/>
        </w:rPr>
        <w:t xml:space="preserve">| </w:t>
      </w:r>
      <w:r w:rsidR="003D75B9" w:rsidRPr="00852C12">
        <w:rPr>
          <w:sz w:val="24"/>
          <w:szCs w:val="24"/>
        </w:rPr>
        <w:t>Методологія, організація та технологія наукових досліджень</w:t>
      </w:r>
      <w:r w:rsidRPr="00852C12">
        <w:rPr>
          <w:sz w:val="24"/>
          <w:szCs w:val="24"/>
          <w:lang w:bidi="uk-UA"/>
        </w:rPr>
        <w:t xml:space="preserve"> | </w:t>
      </w:r>
    </w:p>
    <w:p w:rsidR="003422FF" w:rsidRPr="00852C12" w:rsidRDefault="003D75B9" w:rsidP="00852C12">
      <w:pPr>
        <w:pStyle w:val="a6"/>
        <w:spacing w:line="240" w:lineRule="auto"/>
        <w:rPr>
          <w:sz w:val="24"/>
          <w:szCs w:val="24"/>
        </w:rPr>
      </w:pPr>
      <w:r w:rsidRPr="00852C12">
        <w:rPr>
          <w:sz w:val="24"/>
          <w:szCs w:val="24"/>
        </w:rPr>
        <w:t>15.03.2019</w:t>
      </w:r>
      <w:r w:rsidR="003422FF" w:rsidRPr="00852C12">
        <w:rPr>
          <w:sz w:val="24"/>
          <w:szCs w:val="24"/>
          <w:lang w:bidi="uk-UA"/>
        </w:rPr>
        <w:br w:type="page"/>
      </w:r>
    </w:p>
    <w:p w:rsidR="001638F6" w:rsidRPr="00EF0164" w:rsidRDefault="003D75B9" w:rsidP="00852C12">
      <w:pPr>
        <w:pStyle w:val="1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EF0164">
        <w:rPr>
          <w:rFonts w:asciiTheme="minorHAnsi" w:hAnsiTheme="minorHAnsi"/>
          <w:color w:val="auto"/>
          <w:sz w:val="24"/>
          <w:szCs w:val="24"/>
        </w:rPr>
        <w:lastRenderedPageBreak/>
        <w:t>Вступ</w:t>
      </w:r>
    </w:p>
    <w:p w:rsidR="00D5413C" w:rsidRPr="00EF0164" w:rsidRDefault="003D75B9" w:rsidP="00852C12">
      <w:p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>Темам відносно плагіату, доброчесності та етики вченого не буде приділятися увага під час інших курсів. Передбачається, що все це докторанти повинні знати і розуміти. Саме тому цій темі ми приділимо найбільше часу на курсі «Методологія, організація та технологія наукових досліджень».</w:t>
      </w:r>
    </w:p>
    <w:p w:rsidR="003D75B9" w:rsidRPr="00EF0164" w:rsidRDefault="003D75B9" w:rsidP="00852C12">
      <w:p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>Означені теми – це ваше майбутнє «обличчя» в науковому середовищі. У зв</w:t>
      </w:r>
      <w:r w:rsidRPr="00EF0164">
        <w:rPr>
          <w:color w:val="auto"/>
          <w:sz w:val="24"/>
          <w:szCs w:val="24"/>
          <w:lang w:val="ru-RU"/>
        </w:rPr>
        <w:t>’</w:t>
      </w:r>
      <w:proofErr w:type="spellStart"/>
      <w:r w:rsidRPr="00EF0164">
        <w:rPr>
          <w:color w:val="auto"/>
          <w:sz w:val="24"/>
          <w:szCs w:val="24"/>
        </w:rPr>
        <w:t>язку</w:t>
      </w:r>
      <w:proofErr w:type="spellEnd"/>
      <w:r w:rsidRPr="00EF0164">
        <w:rPr>
          <w:color w:val="auto"/>
          <w:sz w:val="24"/>
          <w:szCs w:val="24"/>
        </w:rPr>
        <w:t xml:space="preserve"> з тим, що наука розвивається дуже </w:t>
      </w:r>
      <w:proofErr w:type="spellStart"/>
      <w:r w:rsidRPr="00EF0164">
        <w:rPr>
          <w:color w:val="auto"/>
          <w:sz w:val="24"/>
          <w:szCs w:val="24"/>
        </w:rPr>
        <w:t>динамічно</w:t>
      </w:r>
      <w:proofErr w:type="spellEnd"/>
      <w:r w:rsidRPr="00EF0164">
        <w:rPr>
          <w:color w:val="auto"/>
          <w:sz w:val="24"/>
          <w:szCs w:val="24"/>
        </w:rPr>
        <w:t xml:space="preserve">, </w:t>
      </w:r>
      <w:r w:rsidR="005C365D" w:rsidRPr="00EF0164">
        <w:rPr>
          <w:color w:val="auto"/>
          <w:sz w:val="24"/>
          <w:szCs w:val="24"/>
        </w:rPr>
        <w:t>часто підтверджується приказка «Все нове – добре забуте старе». Тобто, щось раніше прочитане або почуте раптом перетворюється в голові на «</w:t>
      </w:r>
      <w:proofErr w:type="spellStart"/>
      <w:r w:rsidR="005C365D" w:rsidRPr="00EF0164">
        <w:rPr>
          <w:color w:val="auto"/>
          <w:sz w:val="24"/>
          <w:szCs w:val="24"/>
        </w:rPr>
        <w:t>Евріка</w:t>
      </w:r>
      <w:proofErr w:type="spellEnd"/>
      <w:r w:rsidR="005C365D" w:rsidRPr="00EF0164">
        <w:rPr>
          <w:color w:val="auto"/>
          <w:sz w:val="24"/>
          <w:szCs w:val="24"/>
        </w:rPr>
        <w:t>!» - і починає видаватися за свої нові напрацювання і розробки.</w:t>
      </w:r>
    </w:p>
    <w:p w:rsidR="005C365D" w:rsidRPr="00EF0164" w:rsidRDefault="005C365D" w:rsidP="00852C12">
      <w:p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>Ні! Можна взяти ідею іншого і досягти результатів за своїми методами і підходами. Тільки все це треба правильно оформити, забезпечити чітке розмежування між своїми і чужими напрацюваннями, показати хід своїх думок та відмінність від того, що сказали інші.</w:t>
      </w:r>
    </w:p>
    <w:p w:rsidR="005C365D" w:rsidRPr="00EF0164" w:rsidRDefault="005C365D" w:rsidP="00852C12">
      <w:p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 xml:space="preserve">Такий підхід – це не тільки дотримання норм академічного письма, правил цитування та недопущення плагіату. Це ще – дотримання норм етичного кодексу вчених. </w:t>
      </w:r>
    </w:p>
    <w:p w:rsidR="005C365D" w:rsidRPr="00EF0164" w:rsidRDefault="005C365D" w:rsidP="00852C12">
      <w:p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>Тобто, певні правила поведінки.</w:t>
      </w:r>
    </w:p>
    <w:p w:rsidR="005C365D" w:rsidRPr="00EF0164" w:rsidRDefault="005C365D" w:rsidP="00852C12">
      <w:p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>Сьогодні ми поговоримо саме про Етичний кодекс вченого.</w:t>
      </w:r>
    </w:p>
    <w:p w:rsidR="005C365D" w:rsidRPr="00EF0164" w:rsidRDefault="005C365D" w:rsidP="00852C12">
      <w:p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>В ході лекції:</w:t>
      </w:r>
    </w:p>
    <w:p w:rsidR="007021DE" w:rsidRPr="00EF0164" w:rsidRDefault="005C365D" w:rsidP="00852C12">
      <w:pPr>
        <w:pStyle w:val="a0"/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 xml:space="preserve">Розглянемо основні поняття за темою. Створимо певний тезаурус з цієї теми. Він згодиться у житті, </w:t>
      </w:r>
      <w:proofErr w:type="spellStart"/>
      <w:r w:rsidRPr="00EF0164">
        <w:rPr>
          <w:color w:val="auto"/>
          <w:sz w:val="24"/>
          <w:szCs w:val="24"/>
        </w:rPr>
        <w:t>повірте</w:t>
      </w:r>
      <w:proofErr w:type="spellEnd"/>
      <w:r w:rsidRPr="00EF0164">
        <w:rPr>
          <w:color w:val="auto"/>
          <w:sz w:val="24"/>
          <w:szCs w:val="24"/>
        </w:rPr>
        <w:t>…</w:t>
      </w:r>
    </w:p>
    <w:p w:rsidR="005C365D" w:rsidRPr="00EF0164" w:rsidRDefault="00BB7236" w:rsidP="00852C12">
      <w:pPr>
        <w:pStyle w:val="a0"/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>Проаналізуємо</w:t>
      </w:r>
      <w:r w:rsidR="005C365D" w:rsidRPr="00EF0164">
        <w:rPr>
          <w:color w:val="auto"/>
          <w:sz w:val="24"/>
          <w:szCs w:val="24"/>
        </w:rPr>
        <w:t xml:space="preserve"> суть наукової творчості. А до чого тут етика, запитає, можливо, хтось? А етична поведінка і лежить в основі наукової творчості. Інакше це крок до лженауки, про що ми будемо говорити на наступних лекціях.</w:t>
      </w:r>
    </w:p>
    <w:p w:rsidR="00BB7236" w:rsidRPr="00EF0164" w:rsidRDefault="00BB7236" w:rsidP="00852C12">
      <w:pPr>
        <w:pStyle w:val="a0"/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 xml:space="preserve">Визначимо основні </w:t>
      </w:r>
      <w:r w:rsidR="00263409" w:rsidRPr="00EF0164">
        <w:rPr>
          <w:color w:val="auto"/>
          <w:sz w:val="24"/>
          <w:szCs w:val="24"/>
        </w:rPr>
        <w:t>моральні принципи та права наукових працівників</w:t>
      </w:r>
      <w:r w:rsidRPr="00EF0164">
        <w:rPr>
          <w:color w:val="auto"/>
          <w:sz w:val="24"/>
          <w:szCs w:val="24"/>
        </w:rPr>
        <w:t>. Про це тут трохи поговоримо, але більше ви прочитаєте самостійно в наданих літературних джерелах.</w:t>
      </w:r>
    </w:p>
    <w:p w:rsidR="005C365D" w:rsidRPr="00EF0164" w:rsidRDefault="00BB7236" w:rsidP="00852C12">
      <w:pPr>
        <w:pStyle w:val="a0"/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 w:rsidRPr="00EF0164">
        <w:rPr>
          <w:color w:val="auto"/>
          <w:sz w:val="24"/>
          <w:szCs w:val="24"/>
        </w:rPr>
        <w:t>Конфлікти у науковому колективі. За цим питанням у нас буде ситуаційна задача, яку ви розглянете самостійно, а обговоримо ми її на наступній лекції разом.</w:t>
      </w:r>
    </w:p>
    <w:p w:rsidR="00BB7236" w:rsidRPr="00852C12" w:rsidRDefault="00BB7236" w:rsidP="00852C12">
      <w:pPr>
        <w:pStyle w:val="a0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5C365D" w:rsidRPr="00852C12" w:rsidRDefault="005C365D" w:rsidP="00852C12">
      <w:pPr>
        <w:spacing w:line="240" w:lineRule="auto"/>
        <w:rPr>
          <w:rFonts w:eastAsiaTheme="majorEastAsia" w:cstheme="majorBidi"/>
          <w:caps/>
          <w:color w:val="3F251D" w:themeColor="accent1"/>
          <w:sz w:val="24"/>
          <w:szCs w:val="24"/>
        </w:rPr>
      </w:pPr>
      <w:r w:rsidRPr="00852C12">
        <w:rPr>
          <w:sz w:val="24"/>
          <w:szCs w:val="24"/>
        </w:rPr>
        <w:br w:type="page"/>
      </w:r>
    </w:p>
    <w:p w:rsidR="00D5413C" w:rsidRPr="00852C12" w:rsidRDefault="00BB7236" w:rsidP="00852C12">
      <w:pPr>
        <w:pStyle w:val="2"/>
        <w:spacing w:line="240" w:lineRule="auto"/>
        <w:rPr>
          <w:rFonts w:asciiTheme="minorHAnsi" w:hAnsiTheme="minorHAnsi"/>
          <w:sz w:val="24"/>
          <w:szCs w:val="24"/>
        </w:rPr>
      </w:pPr>
      <w:r w:rsidRPr="00852C12">
        <w:rPr>
          <w:rFonts w:asciiTheme="minorHAnsi" w:hAnsiTheme="minorHAnsi"/>
          <w:sz w:val="24"/>
          <w:szCs w:val="24"/>
        </w:rPr>
        <w:lastRenderedPageBreak/>
        <w:t xml:space="preserve">1. </w:t>
      </w:r>
      <w:r w:rsidR="003D75B9" w:rsidRPr="00852C12">
        <w:rPr>
          <w:rFonts w:asciiTheme="minorHAnsi" w:hAnsiTheme="minorHAnsi"/>
          <w:sz w:val="24"/>
          <w:szCs w:val="24"/>
        </w:rPr>
        <w:t>Етика вченого, доброчесність, плагіат: основні поняття</w:t>
      </w:r>
    </w:p>
    <w:p w:rsidR="001638F6" w:rsidRPr="00852C12" w:rsidRDefault="001638F6" w:rsidP="00852C12">
      <w:pPr>
        <w:spacing w:line="240" w:lineRule="auto"/>
        <w:rPr>
          <w:sz w:val="24"/>
          <w:szCs w:val="24"/>
        </w:rPr>
      </w:pPr>
    </w:p>
    <w:p w:rsidR="00885847" w:rsidRPr="00852C12" w:rsidRDefault="00885847" w:rsidP="00852C12">
      <w:pPr>
        <w:pStyle w:val="HTML0"/>
        <w:rPr>
          <w:rFonts w:asciiTheme="minorHAnsi" w:eastAsia="Times New Roman" w:hAnsiTheme="minorHAnsi" w:cs="Courier New"/>
          <w:color w:val="auto"/>
          <w:sz w:val="24"/>
          <w:szCs w:val="24"/>
          <w:lang w:eastAsia="uk-UA"/>
        </w:rPr>
      </w:pPr>
      <w:r w:rsidRPr="00852C12">
        <w:rPr>
          <w:rFonts w:asciiTheme="minorHAnsi" w:hAnsiTheme="minorHAnsi"/>
          <w:color w:val="auto"/>
          <w:sz w:val="24"/>
          <w:szCs w:val="24"/>
        </w:rPr>
        <w:t xml:space="preserve">НАН України у 2009 році прийняла Етичний кодекс вченого України </w:t>
      </w:r>
      <w:r w:rsidRPr="00852C12">
        <w:rPr>
          <w:rFonts w:asciiTheme="minorHAnsi" w:hAnsiTheme="minorHAnsi"/>
          <w:color w:val="auto"/>
          <w:sz w:val="24"/>
          <w:szCs w:val="24"/>
          <w:lang w:val="ru-RU"/>
        </w:rPr>
        <w:t>[1]</w:t>
      </w:r>
      <w:r w:rsidRPr="00852C12"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852C12">
        <w:rPr>
          <w:rFonts w:asciiTheme="minorHAnsi" w:eastAsia="Times New Roman" w:hAnsiTheme="minorHAnsi" w:cs="Courier New"/>
          <w:color w:val="auto"/>
          <w:sz w:val="24"/>
          <w:szCs w:val="24"/>
          <w:lang w:eastAsia="uk-UA"/>
        </w:rPr>
        <w:t xml:space="preserve">Метою Етичного  кодексу  вченого  України  є формулювання загальних етичних принципів, яких кожен з науковців і викладачів  має  дотримуватися  у  своїй  роботі.  </w:t>
      </w:r>
    </w:p>
    <w:p w:rsidR="00885847" w:rsidRPr="00852C12" w:rsidRDefault="00885847" w:rsidP="00852C12">
      <w:pPr>
        <w:pStyle w:val="HTML0"/>
        <w:rPr>
          <w:rFonts w:asciiTheme="minorHAnsi" w:eastAsia="Times New Roman" w:hAnsiTheme="minorHAnsi" w:cs="Courier New"/>
          <w:color w:val="auto"/>
          <w:sz w:val="24"/>
          <w:szCs w:val="24"/>
          <w:lang w:eastAsia="uk-UA"/>
        </w:rPr>
      </w:pPr>
      <w:r w:rsidRPr="00852C12">
        <w:rPr>
          <w:rFonts w:asciiTheme="minorHAnsi" w:eastAsia="Times New Roman" w:hAnsiTheme="minorHAnsi" w:cs="Courier New"/>
          <w:color w:val="auto"/>
          <w:sz w:val="24"/>
          <w:szCs w:val="24"/>
          <w:lang w:eastAsia="uk-UA"/>
        </w:rPr>
        <w:t xml:space="preserve">За своєю суттю Кодекс вийшов дуже вихолощений. Висновки про таке можна зробити, аналізуючи, наприклад, деякі принципи Гарварду </w:t>
      </w:r>
      <w:r w:rsidRPr="00852C12">
        <w:rPr>
          <w:rFonts w:asciiTheme="minorHAnsi" w:eastAsia="Times New Roman" w:hAnsiTheme="minorHAnsi" w:cs="Courier New"/>
          <w:color w:val="auto"/>
          <w:sz w:val="24"/>
          <w:szCs w:val="24"/>
          <w:lang w:val="ru-RU" w:eastAsia="uk-UA"/>
        </w:rPr>
        <w:t xml:space="preserve">[2] </w:t>
      </w:r>
      <w:r w:rsidRPr="00852C12">
        <w:rPr>
          <w:rFonts w:asciiTheme="minorHAnsi" w:eastAsia="Times New Roman" w:hAnsiTheme="minorHAnsi" w:cs="Courier New"/>
          <w:color w:val="auto"/>
          <w:sz w:val="24"/>
          <w:szCs w:val="24"/>
          <w:lang w:eastAsia="uk-UA"/>
        </w:rPr>
        <w:t>або Товариства Макса Планка</w:t>
      </w:r>
      <w:r w:rsidRPr="00852C12">
        <w:rPr>
          <w:rFonts w:asciiTheme="minorHAnsi" w:eastAsia="Times New Roman" w:hAnsiTheme="minorHAnsi" w:cs="Courier New"/>
          <w:color w:val="auto"/>
          <w:sz w:val="24"/>
          <w:szCs w:val="24"/>
          <w:lang w:val="ru-RU" w:eastAsia="uk-UA"/>
        </w:rPr>
        <w:t>[3]</w:t>
      </w:r>
      <w:r w:rsidRPr="00852C12">
        <w:rPr>
          <w:rFonts w:asciiTheme="minorHAnsi" w:eastAsia="Times New Roman" w:hAnsiTheme="minorHAnsi" w:cs="Courier New"/>
          <w:color w:val="auto"/>
          <w:sz w:val="24"/>
          <w:szCs w:val="24"/>
          <w:lang w:eastAsia="uk-UA"/>
        </w:rPr>
        <w:t>.</w:t>
      </w:r>
    </w:p>
    <w:p w:rsidR="00885847" w:rsidRPr="00852C12" w:rsidRDefault="00885847" w:rsidP="00852C12">
      <w:pPr>
        <w:pStyle w:val="HTML0"/>
        <w:rPr>
          <w:rFonts w:asciiTheme="minorHAnsi" w:eastAsia="Times New Roman" w:hAnsiTheme="minorHAnsi" w:cs="Courier New"/>
          <w:color w:val="auto"/>
          <w:sz w:val="24"/>
          <w:szCs w:val="24"/>
          <w:lang w:val="ru-RU" w:eastAsia="uk-UA"/>
        </w:rPr>
      </w:pPr>
      <w:r w:rsidRPr="00852C12">
        <w:rPr>
          <w:rFonts w:asciiTheme="minorHAnsi" w:eastAsia="Times New Roman" w:hAnsiTheme="minorHAnsi" w:cs="Courier New"/>
          <w:color w:val="auto"/>
          <w:sz w:val="24"/>
          <w:szCs w:val="24"/>
          <w:lang w:eastAsia="uk-UA"/>
        </w:rPr>
        <w:t xml:space="preserve">Фактично, Кодекс – це ми самі, тому таке визначення в </w:t>
      </w:r>
      <w:r w:rsidRPr="00852C12">
        <w:rPr>
          <w:rFonts w:asciiTheme="minorHAnsi" w:eastAsia="Times New Roman" w:hAnsiTheme="minorHAnsi" w:cs="Courier New"/>
          <w:color w:val="auto"/>
          <w:sz w:val="24"/>
          <w:szCs w:val="24"/>
          <w:lang w:val="ru-RU" w:eastAsia="uk-UA"/>
        </w:rPr>
        <w:t>[1]:</w:t>
      </w:r>
    </w:p>
    <w:p w:rsidR="00885847" w:rsidRPr="00852C12" w:rsidRDefault="00885847" w:rsidP="00852C12">
      <w:pPr>
        <w:spacing w:line="240" w:lineRule="auto"/>
        <w:rPr>
          <w:color w:val="auto"/>
          <w:sz w:val="24"/>
          <w:szCs w:val="24"/>
          <w:lang w:val="ru-RU"/>
        </w:rPr>
      </w:pPr>
    </w:p>
    <w:p w:rsidR="00885847" w:rsidRPr="00885847" w:rsidRDefault="00885847" w:rsidP="0085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 w:cs="Courier New"/>
          <w:color w:val="002060"/>
          <w:sz w:val="24"/>
          <w:szCs w:val="24"/>
          <w:lang w:eastAsia="uk-UA"/>
        </w:rPr>
      </w:pPr>
      <w:r w:rsidRPr="00885847">
        <w:rPr>
          <w:rFonts w:eastAsia="Times New Roman" w:cs="Courier New"/>
          <w:color w:val="002060"/>
          <w:sz w:val="24"/>
          <w:szCs w:val="24"/>
          <w:lang w:eastAsia="uk-UA"/>
        </w:rPr>
        <w:t>Учений несе моральну відповідальність за наслідки  своєї діяльності,  що  можуть  впливати на розвиток людства або природи. Вчений повинен протидіяти  отриманню  результатів,  що  суперечать принципам гуманізму, шляхом</w:t>
      </w:r>
      <w:r w:rsidRPr="00852C12">
        <w:rPr>
          <w:rFonts w:eastAsia="Times New Roman" w:cs="Courier New"/>
          <w:color w:val="002060"/>
          <w:sz w:val="24"/>
          <w:szCs w:val="24"/>
          <w:lang w:eastAsia="uk-UA"/>
        </w:rPr>
        <w:t>:</w:t>
      </w:r>
    </w:p>
    <w:p w:rsidR="00885847" w:rsidRPr="00885847" w:rsidRDefault="00885847" w:rsidP="0085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 w:cs="Courier New"/>
          <w:color w:val="002060"/>
          <w:sz w:val="24"/>
          <w:szCs w:val="24"/>
          <w:lang w:eastAsia="uk-UA"/>
        </w:rPr>
      </w:pPr>
      <w:bookmarkStart w:id="0" w:name="o12"/>
      <w:bookmarkEnd w:id="0"/>
      <w:r w:rsidRPr="00885847">
        <w:rPr>
          <w:rFonts w:eastAsia="Times New Roman" w:cs="Courier New"/>
          <w:color w:val="002060"/>
          <w:sz w:val="24"/>
          <w:szCs w:val="24"/>
          <w:lang w:eastAsia="uk-UA"/>
        </w:rPr>
        <w:t xml:space="preserve">     - відмови у співпраці;</w:t>
      </w:r>
    </w:p>
    <w:p w:rsidR="00885847" w:rsidRPr="00885847" w:rsidRDefault="00885847" w:rsidP="0085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 w:cs="Courier New"/>
          <w:color w:val="002060"/>
          <w:sz w:val="24"/>
          <w:szCs w:val="24"/>
          <w:lang w:eastAsia="uk-UA"/>
        </w:rPr>
      </w:pPr>
      <w:bookmarkStart w:id="1" w:name="o13"/>
      <w:bookmarkEnd w:id="1"/>
      <w:r w:rsidRPr="00885847">
        <w:rPr>
          <w:rFonts w:eastAsia="Times New Roman" w:cs="Courier New"/>
          <w:color w:val="002060"/>
          <w:sz w:val="24"/>
          <w:szCs w:val="24"/>
          <w:lang w:eastAsia="uk-UA"/>
        </w:rPr>
        <w:t xml:space="preserve">     - попередження  суспільства  про  можливі  негативні наслідки використання досягнень науки в антигуманному напрямку;</w:t>
      </w:r>
    </w:p>
    <w:p w:rsidR="00885847" w:rsidRPr="00885847" w:rsidRDefault="00885847" w:rsidP="0085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 w:cs="Courier New"/>
          <w:color w:val="002060"/>
          <w:sz w:val="24"/>
          <w:szCs w:val="24"/>
          <w:lang w:eastAsia="uk-UA"/>
        </w:rPr>
      </w:pPr>
      <w:bookmarkStart w:id="2" w:name="o14"/>
      <w:bookmarkEnd w:id="2"/>
      <w:r w:rsidRPr="00885847">
        <w:rPr>
          <w:rFonts w:eastAsia="Times New Roman" w:cs="Courier New"/>
          <w:color w:val="002060"/>
          <w:sz w:val="24"/>
          <w:szCs w:val="24"/>
          <w:lang w:eastAsia="uk-UA"/>
        </w:rPr>
        <w:t xml:space="preserve">     - інформування      громадськості,      зокрема     наукового співтовариства,  щодо можливих негативних  наслідків  застосування наукових досягнень і необхідності їх попередження. </w:t>
      </w:r>
    </w:p>
    <w:p w:rsidR="00885847" w:rsidRPr="00852C12" w:rsidRDefault="00885847" w:rsidP="00852C12">
      <w:pPr>
        <w:spacing w:line="240" w:lineRule="auto"/>
        <w:rPr>
          <w:color w:val="auto"/>
          <w:sz w:val="24"/>
          <w:szCs w:val="24"/>
        </w:rPr>
      </w:pPr>
    </w:p>
    <w:p w:rsidR="00D87961" w:rsidRPr="00852C12" w:rsidRDefault="00885847" w:rsidP="00852C12">
      <w:pPr>
        <w:spacing w:line="240" w:lineRule="auto"/>
        <w:rPr>
          <w:rFonts w:eastAsia="Times New Roman" w:cs="Courier New"/>
          <w:color w:val="auto"/>
          <w:sz w:val="24"/>
          <w:szCs w:val="24"/>
          <w:lang w:eastAsia="uk-UA"/>
        </w:rPr>
      </w:pPr>
      <w:r w:rsidRPr="00852C12">
        <w:rPr>
          <w:color w:val="auto"/>
          <w:sz w:val="24"/>
          <w:szCs w:val="24"/>
        </w:rPr>
        <w:t>є звичайною робочою поведінкою.</w:t>
      </w:r>
      <w:r w:rsidR="00D87961" w:rsidRPr="00852C12">
        <w:rPr>
          <w:color w:val="auto"/>
          <w:sz w:val="24"/>
          <w:szCs w:val="24"/>
        </w:rPr>
        <w:t xml:space="preserve"> Бо свобода в науці, як і в житті, - це свобода вибору. Для ученого – вибору </w:t>
      </w:r>
      <w:r w:rsidRPr="00885847">
        <w:rPr>
          <w:rFonts w:eastAsia="Times New Roman" w:cs="Courier New"/>
          <w:color w:val="auto"/>
          <w:sz w:val="24"/>
          <w:szCs w:val="24"/>
          <w:lang w:eastAsia="uk-UA"/>
        </w:rPr>
        <w:t>напрямів  дослідження,  концепцій,  гіпотез,  парадигм, проблем і методів їхнього вирішення</w:t>
      </w:r>
      <w:r w:rsidR="00D87961" w:rsidRPr="00852C12">
        <w:rPr>
          <w:rFonts w:eastAsia="Times New Roman" w:cs="Courier New"/>
          <w:color w:val="auto"/>
          <w:sz w:val="24"/>
          <w:szCs w:val="24"/>
          <w:lang w:eastAsia="uk-UA"/>
        </w:rPr>
        <w:t>. В Кодексі зазначено, що це також свобода думки та слова. Але тут треба бути дуже обережними, бо можна скотитися до псевдонауки.</w:t>
      </w:r>
    </w:p>
    <w:p w:rsidR="00D87961" w:rsidRPr="00852C12" w:rsidRDefault="00D87961" w:rsidP="00852C12">
      <w:pPr>
        <w:spacing w:line="240" w:lineRule="auto"/>
        <w:rPr>
          <w:rFonts w:eastAsia="Times New Roman" w:cs="Courier New"/>
          <w:color w:val="auto"/>
          <w:sz w:val="24"/>
          <w:szCs w:val="24"/>
          <w:lang w:eastAsia="uk-UA"/>
        </w:rPr>
      </w:pPr>
    </w:p>
    <w:p w:rsidR="00D87961" w:rsidRPr="00852C12" w:rsidRDefault="00D87961" w:rsidP="00852C12">
      <w:pPr>
        <w:spacing w:line="240" w:lineRule="auto"/>
        <w:rPr>
          <w:rFonts w:eastAsia="Times New Roman" w:cs="Courier New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Courier New"/>
          <w:color w:val="000000" w:themeColor="text1"/>
          <w:sz w:val="24"/>
          <w:szCs w:val="24"/>
          <w:lang w:eastAsia="uk-UA"/>
        </w:rPr>
        <w:t xml:space="preserve">Псевдонаука – </w:t>
      </w:r>
      <w:r w:rsidR="003B26CC">
        <w:rPr>
          <w:rFonts w:eastAsia="Times New Roman" w:cs="Courier New"/>
          <w:color w:val="000000" w:themeColor="text1"/>
          <w:sz w:val="24"/>
          <w:szCs w:val="24"/>
          <w:lang w:eastAsia="uk-UA"/>
        </w:rPr>
        <w:t xml:space="preserve">лженаука, </w:t>
      </w:r>
      <w:proofErr w:type="spellStart"/>
      <w:r w:rsidR="003B26CC">
        <w:rPr>
          <w:rFonts w:eastAsia="Times New Roman" w:cs="Courier New"/>
          <w:color w:val="000000" w:themeColor="text1"/>
          <w:sz w:val="24"/>
          <w:szCs w:val="24"/>
          <w:lang w:eastAsia="uk-UA"/>
        </w:rPr>
        <w:t>паранаука</w:t>
      </w:r>
      <w:proofErr w:type="spellEnd"/>
      <w:r w:rsidR="003B26CC">
        <w:rPr>
          <w:rFonts w:eastAsia="Times New Roman" w:cs="Courier New"/>
          <w:color w:val="000000" w:themeColor="text1"/>
          <w:sz w:val="24"/>
          <w:szCs w:val="24"/>
          <w:lang w:eastAsia="uk-UA"/>
        </w:rPr>
        <w:t>, альтернативна наука, помилкова наука.</w:t>
      </w:r>
    </w:p>
    <w:p w:rsidR="00D87961" w:rsidRPr="00852C12" w:rsidRDefault="00D87961" w:rsidP="00852C12">
      <w:pPr>
        <w:spacing w:line="240" w:lineRule="auto"/>
        <w:rPr>
          <w:rFonts w:eastAsia="Times New Roman" w:cs="Courier New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Courier New"/>
          <w:color w:val="000000" w:themeColor="text1"/>
          <w:sz w:val="24"/>
          <w:szCs w:val="24"/>
          <w:lang w:eastAsia="uk-UA"/>
        </w:rPr>
        <w:t>Але про це ми ще поговоримо на наступних лекціях.</w:t>
      </w:r>
    </w:p>
    <w:p w:rsidR="00D87961" w:rsidRPr="00852C12" w:rsidRDefault="00D87961" w:rsidP="00852C12">
      <w:pPr>
        <w:spacing w:line="240" w:lineRule="auto"/>
        <w:rPr>
          <w:rFonts w:eastAsia="Times New Roman" w:cs="Courier New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Courier New"/>
          <w:color w:val="000000" w:themeColor="text1"/>
          <w:sz w:val="24"/>
          <w:szCs w:val="24"/>
          <w:lang w:eastAsia="uk-UA"/>
        </w:rPr>
        <w:t>Зараз зупинимося на основних визначеннях, яких, чомусь, немає в преамбулі Кодексу.</w:t>
      </w:r>
    </w:p>
    <w:p w:rsidR="00D87961" w:rsidRPr="00852C12" w:rsidRDefault="00D87961" w:rsidP="00852C12">
      <w:pPr>
        <w:spacing w:line="240" w:lineRule="auto"/>
        <w:rPr>
          <w:rFonts w:eastAsia="Times New Roman" w:cs="Courier New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Courier New"/>
          <w:b/>
          <w:color w:val="000000" w:themeColor="text1"/>
          <w:sz w:val="24"/>
          <w:szCs w:val="24"/>
          <w:lang w:eastAsia="uk-UA"/>
        </w:rPr>
        <w:t>Етика вченого</w:t>
      </w:r>
      <w:r w:rsidRPr="00852C12">
        <w:rPr>
          <w:rFonts w:eastAsia="Times New Roman" w:cs="Courier New"/>
          <w:color w:val="000000" w:themeColor="text1"/>
          <w:sz w:val="24"/>
          <w:szCs w:val="24"/>
          <w:lang w:eastAsia="uk-UA"/>
        </w:rPr>
        <w:t xml:space="preserve"> – моральні принципи і адміністративні правила, якими користуються вчені під час роботи.</w:t>
      </w:r>
    </w:p>
    <w:p w:rsidR="00D87961" w:rsidRPr="00852C12" w:rsidRDefault="00D87961" w:rsidP="00852C12">
      <w:pPr>
        <w:spacing w:line="240" w:lineRule="auto"/>
        <w:rPr>
          <w:rFonts w:eastAsia="Times New Roman" w:cs="Courier New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Courier New"/>
          <w:b/>
          <w:color w:val="000000" w:themeColor="text1"/>
          <w:sz w:val="24"/>
          <w:szCs w:val="24"/>
          <w:lang w:eastAsia="uk-UA"/>
        </w:rPr>
        <w:t>Доброчесність</w:t>
      </w:r>
      <w:r w:rsidRPr="00852C12">
        <w:rPr>
          <w:rFonts w:eastAsia="Times New Roman" w:cs="Courier New"/>
          <w:color w:val="000000" w:themeColor="text1"/>
          <w:sz w:val="24"/>
          <w:szCs w:val="24"/>
          <w:lang w:eastAsia="uk-UA"/>
        </w:rPr>
        <w:t xml:space="preserve"> – моральна якість, чеснота по відношенню до роботи і дій іншого.</w:t>
      </w:r>
    </w:p>
    <w:p w:rsidR="00D87961" w:rsidRPr="00852C12" w:rsidRDefault="00D87961" w:rsidP="00852C12">
      <w:pPr>
        <w:spacing w:line="240" w:lineRule="auto"/>
        <w:rPr>
          <w:color w:val="000000" w:themeColor="text1"/>
          <w:sz w:val="24"/>
          <w:szCs w:val="24"/>
        </w:rPr>
      </w:pPr>
      <w:r w:rsidRPr="00852C12">
        <w:rPr>
          <w:color w:val="000000" w:themeColor="text1"/>
          <w:sz w:val="24"/>
          <w:szCs w:val="24"/>
        </w:rPr>
        <w:t xml:space="preserve">Чинний в Україні з 28 вересня 2017 року Закон «Про освіту» від 05.09.2017 № 2145-VІІІ (Стаття 42) і Закон «Про вищу освіту» в </w:t>
      </w:r>
      <w:r w:rsidR="00FC3923" w:rsidRPr="00852C12">
        <w:rPr>
          <w:color w:val="000000" w:themeColor="text1"/>
          <w:sz w:val="24"/>
          <w:szCs w:val="24"/>
        </w:rPr>
        <w:t>поточній редакції</w:t>
      </w:r>
      <w:r w:rsidRPr="00852C12">
        <w:rPr>
          <w:color w:val="000000" w:themeColor="text1"/>
          <w:sz w:val="24"/>
          <w:szCs w:val="24"/>
        </w:rPr>
        <w:t>, окремо визначають зміст поняття доброчесності в академічній площині.</w:t>
      </w:r>
      <w:r w:rsidRPr="00852C12">
        <w:rPr>
          <w:color w:val="000000" w:themeColor="text1"/>
          <w:sz w:val="24"/>
          <w:szCs w:val="24"/>
        </w:rPr>
        <w:br/>
      </w:r>
      <w:r w:rsidRPr="00852C12">
        <w:rPr>
          <w:b/>
          <w:bCs/>
          <w:color w:val="000000" w:themeColor="text1"/>
          <w:sz w:val="24"/>
          <w:szCs w:val="24"/>
        </w:rPr>
        <w:lastRenderedPageBreak/>
        <w:t>Академічна доброчесність</w:t>
      </w:r>
      <w:r w:rsidRPr="00852C12">
        <w:rPr>
          <w:color w:val="000000" w:themeColor="text1"/>
          <w:sz w:val="24"/>
          <w:szCs w:val="24"/>
        </w:rPr>
        <w:t> –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D87961" w:rsidRPr="00852C12" w:rsidRDefault="00D87961" w:rsidP="00852C12">
      <w:pPr>
        <w:pStyle w:val="aff9"/>
        <w:rPr>
          <w:rFonts w:asciiTheme="minorHAnsi" w:hAnsiTheme="minorHAnsi"/>
          <w:color w:val="000000" w:themeColor="text1"/>
        </w:rPr>
      </w:pPr>
      <w:r w:rsidRPr="00852C12">
        <w:rPr>
          <w:rFonts w:asciiTheme="minorHAnsi" w:hAnsiTheme="minorHAnsi"/>
          <w:color w:val="000000" w:themeColor="text1"/>
        </w:rPr>
        <w:t xml:space="preserve">Слід зазначити, що згідно з пунктом 4 статті 42 Закону України «Про освіту» </w:t>
      </w:r>
      <w:r w:rsidR="00FC3923" w:rsidRPr="00852C12">
        <w:rPr>
          <w:rFonts w:asciiTheme="minorHAnsi" w:hAnsiTheme="minorHAnsi"/>
          <w:color w:val="000000" w:themeColor="text1"/>
        </w:rPr>
        <w:t>[4] тезаурус відносно нашої теми більш розширений</w:t>
      </w:r>
      <w:r w:rsidRPr="00852C12">
        <w:rPr>
          <w:rFonts w:asciiTheme="minorHAnsi" w:hAnsiTheme="minorHAnsi"/>
          <w:color w:val="000000" w:themeColor="text1"/>
        </w:rPr>
        <w:t xml:space="preserve">: </w:t>
      </w:r>
    </w:p>
    <w:p w:rsidR="00D87961" w:rsidRPr="00D87961" w:rsidRDefault="00D87961" w:rsidP="00852C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D87961">
        <w:rPr>
          <w:rFonts w:eastAsia="Times New Roman" w:cs="Times New Roman"/>
          <w:b/>
          <w:color w:val="000000" w:themeColor="text1"/>
          <w:sz w:val="24"/>
          <w:szCs w:val="24"/>
          <w:lang w:eastAsia="uk-UA"/>
        </w:rPr>
        <w:t>академічний плагіат</w:t>
      </w:r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D87961" w:rsidRPr="00D87961" w:rsidRDefault="00D87961" w:rsidP="00852C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D87961">
        <w:rPr>
          <w:rFonts w:eastAsia="Times New Roman" w:cs="Times New Roman"/>
          <w:b/>
          <w:color w:val="000000" w:themeColor="text1"/>
          <w:sz w:val="24"/>
          <w:szCs w:val="24"/>
          <w:lang w:eastAsia="uk-UA"/>
        </w:rPr>
        <w:t>самоплагіат</w:t>
      </w:r>
      <w:proofErr w:type="spellEnd"/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D87961" w:rsidRPr="00D87961" w:rsidRDefault="00D87961" w:rsidP="00852C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D87961">
        <w:rPr>
          <w:rFonts w:eastAsia="Times New Roman" w:cs="Times New Roman"/>
          <w:b/>
          <w:color w:val="000000" w:themeColor="text1"/>
          <w:sz w:val="24"/>
          <w:szCs w:val="24"/>
          <w:lang w:eastAsia="uk-UA"/>
        </w:rPr>
        <w:t>фабрикація</w:t>
      </w:r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- вигадування даних чи фактів, що використовуються в освітньому процесі або наукових дослідженнях;</w:t>
      </w:r>
    </w:p>
    <w:p w:rsidR="00D87961" w:rsidRPr="00D87961" w:rsidRDefault="00D87961" w:rsidP="00852C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D87961">
        <w:rPr>
          <w:rFonts w:eastAsia="Times New Roman" w:cs="Times New Roman"/>
          <w:b/>
          <w:color w:val="000000" w:themeColor="text1"/>
          <w:sz w:val="24"/>
          <w:szCs w:val="24"/>
          <w:lang w:eastAsia="uk-UA"/>
        </w:rPr>
        <w:t>фальсифікація</w:t>
      </w:r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- свідома зміна чи модифікація вже наявних даних, що стосуються освітнього процесу чи наукових досліджень;</w:t>
      </w:r>
    </w:p>
    <w:p w:rsidR="00D87961" w:rsidRPr="00D87961" w:rsidRDefault="00D87961" w:rsidP="00852C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D87961">
        <w:rPr>
          <w:rFonts w:eastAsia="Times New Roman" w:cs="Times New Roman"/>
          <w:b/>
          <w:color w:val="000000" w:themeColor="text1"/>
          <w:sz w:val="24"/>
          <w:szCs w:val="24"/>
          <w:lang w:eastAsia="uk-UA"/>
        </w:rPr>
        <w:t>списування</w:t>
      </w:r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D87961" w:rsidRPr="00D87961" w:rsidRDefault="00D87961" w:rsidP="00852C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D87961">
        <w:rPr>
          <w:rFonts w:eastAsia="Times New Roman" w:cs="Times New Roman"/>
          <w:b/>
          <w:color w:val="000000" w:themeColor="text1"/>
          <w:sz w:val="24"/>
          <w:szCs w:val="24"/>
          <w:lang w:eastAsia="uk-UA"/>
        </w:rPr>
        <w:t>обман</w:t>
      </w:r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>самоплагіат</w:t>
      </w:r>
      <w:proofErr w:type="spellEnd"/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>, фабрикація, фальсифікація та списування;</w:t>
      </w:r>
    </w:p>
    <w:p w:rsidR="00D87961" w:rsidRPr="00D87961" w:rsidRDefault="00D87961" w:rsidP="00852C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D87961">
        <w:rPr>
          <w:rFonts w:eastAsia="Times New Roman" w:cs="Times New Roman"/>
          <w:b/>
          <w:color w:val="000000" w:themeColor="text1"/>
          <w:sz w:val="24"/>
          <w:szCs w:val="24"/>
          <w:lang w:eastAsia="uk-UA"/>
        </w:rPr>
        <w:t>хабарництво</w:t>
      </w:r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D87961" w:rsidRPr="00D87961" w:rsidRDefault="00D87961" w:rsidP="00852C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D87961">
        <w:rPr>
          <w:rFonts w:eastAsia="Times New Roman" w:cs="Times New Roman"/>
          <w:b/>
          <w:color w:val="000000" w:themeColor="text1"/>
          <w:sz w:val="24"/>
          <w:szCs w:val="24"/>
          <w:lang w:eastAsia="uk-UA"/>
        </w:rPr>
        <w:t>необ’єктивне оцінювання</w:t>
      </w:r>
      <w:r w:rsidRPr="00D87961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- свідоме завищення або заниження оцінки результатів навчання здобувачів освіти.</w:t>
      </w:r>
    </w:p>
    <w:p w:rsidR="00D87961" w:rsidRPr="00852C12" w:rsidRDefault="00FC3923" w:rsidP="00852C12">
      <w:pPr>
        <w:spacing w:line="240" w:lineRule="auto"/>
        <w:rPr>
          <w:rFonts w:eastAsia="Times New Roman" w:cs="Courier New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Courier New"/>
          <w:color w:val="000000" w:themeColor="text1"/>
          <w:sz w:val="24"/>
          <w:szCs w:val="24"/>
          <w:lang w:eastAsia="uk-UA"/>
        </w:rPr>
        <w:t>Вважаю, що є ще один термін, не визначений законом.</w:t>
      </w:r>
    </w:p>
    <w:p w:rsidR="00D87961" w:rsidRPr="00852C12" w:rsidRDefault="00D87961" w:rsidP="00852C12">
      <w:pPr>
        <w:spacing w:line="240" w:lineRule="auto"/>
        <w:rPr>
          <w:rFonts w:eastAsia="Times New Roman" w:cs="Courier New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Courier New"/>
          <w:b/>
          <w:color w:val="000000" w:themeColor="text1"/>
          <w:sz w:val="24"/>
          <w:szCs w:val="24"/>
          <w:lang w:eastAsia="uk-UA"/>
        </w:rPr>
        <w:t>Наукове рабство</w:t>
      </w:r>
      <w:r w:rsidRPr="00852C12">
        <w:rPr>
          <w:rFonts w:eastAsia="Times New Roman" w:cs="Courier New"/>
          <w:color w:val="000000" w:themeColor="text1"/>
          <w:sz w:val="24"/>
          <w:szCs w:val="24"/>
          <w:lang w:eastAsia="uk-UA"/>
        </w:rPr>
        <w:t xml:space="preserve"> – </w:t>
      </w:r>
      <w:r w:rsidR="00FC3923" w:rsidRPr="00852C12">
        <w:rPr>
          <w:rFonts w:eastAsia="Times New Roman" w:cs="Courier New"/>
          <w:color w:val="000000" w:themeColor="text1"/>
          <w:sz w:val="24"/>
          <w:szCs w:val="24"/>
          <w:lang w:eastAsia="uk-UA"/>
        </w:rPr>
        <w:t>використання інших вчених, як правило, молодих науковців або підлеглих, для створення результатів наукової праці, які використовуються іншими, як власні.</w:t>
      </w:r>
    </w:p>
    <w:p w:rsidR="00D87961" w:rsidRPr="00852C12" w:rsidRDefault="00D87961" w:rsidP="00852C12">
      <w:pPr>
        <w:spacing w:line="240" w:lineRule="auto"/>
        <w:rPr>
          <w:rFonts w:eastAsia="Times New Roman" w:cs="Courier New"/>
          <w:color w:val="auto"/>
          <w:sz w:val="24"/>
          <w:szCs w:val="24"/>
          <w:lang w:eastAsia="uk-UA"/>
        </w:rPr>
      </w:pPr>
    </w:p>
    <w:p w:rsidR="00885847" w:rsidRPr="00885847" w:rsidRDefault="00885847" w:rsidP="00852C12">
      <w:pPr>
        <w:spacing w:line="240" w:lineRule="auto"/>
        <w:rPr>
          <w:color w:val="auto"/>
          <w:sz w:val="24"/>
          <w:szCs w:val="24"/>
        </w:rPr>
      </w:pPr>
      <w:r w:rsidRPr="00885847">
        <w:rPr>
          <w:rFonts w:eastAsia="Times New Roman" w:cs="Courier New"/>
          <w:color w:val="auto"/>
          <w:sz w:val="24"/>
          <w:szCs w:val="24"/>
          <w:lang w:eastAsia="uk-UA"/>
        </w:rPr>
        <w:t xml:space="preserve"> </w:t>
      </w:r>
    </w:p>
    <w:p w:rsidR="00885847" w:rsidRPr="00852C12" w:rsidRDefault="00885847" w:rsidP="00852C12">
      <w:pPr>
        <w:spacing w:line="240" w:lineRule="auto"/>
        <w:rPr>
          <w:color w:val="auto"/>
          <w:sz w:val="24"/>
          <w:szCs w:val="24"/>
        </w:rPr>
      </w:pPr>
    </w:p>
    <w:p w:rsidR="00BB7236" w:rsidRPr="00852C12" w:rsidRDefault="00BB7236" w:rsidP="00852C12">
      <w:pPr>
        <w:spacing w:line="240" w:lineRule="auto"/>
        <w:rPr>
          <w:color w:val="auto"/>
          <w:sz w:val="24"/>
          <w:szCs w:val="24"/>
        </w:rPr>
      </w:pPr>
    </w:p>
    <w:p w:rsidR="00BB7236" w:rsidRPr="00852C12" w:rsidRDefault="00BB7236" w:rsidP="00852C12">
      <w:pPr>
        <w:pStyle w:val="2"/>
        <w:spacing w:line="240" w:lineRule="auto"/>
        <w:rPr>
          <w:rFonts w:asciiTheme="minorHAnsi" w:hAnsiTheme="minorHAnsi"/>
          <w:sz w:val="24"/>
          <w:szCs w:val="24"/>
        </w:rPr>
      </w:pPr>
      <w:r w:rsidRPr="00852C12">
        <w:rPr>
          <w:rFonts w:asciiTheme="minorHAnsi" w:hAnsiTheme="minorHAnsi"/>
          <w:sz w:val="24"/>
          <w:szCs w:val="24"/>
        </w:rPr>
        <w:lastRenderedPageBreak/>
        <w:t>2. Суть наукової творчості</w:t>
      </w:r>
    </w:p>
    <w:p w:rsidR="00263409" w:rsidRDefault="00263409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p w:rsidR="00BB7236" w:rsidRPr="00852C12" w:rsidRDefault="00FC3923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52C12">
        <w:rPr>
          <w:rFonts w:cs="Times New Roman"/>
          <w:color w:val="000000" w:themeColor="text1"/>
          <w:sz w:val="24"/>
          <w:szCs w:val="24"/>
        </w:rPr>
        <w:t>Етичні питання в науці можуть з’являтися з різних причин – як нереалізовані ідеї, які бажано втілити в життя; як конфлікти, де потрібно намагатися бути посередником; як дилеми, які потрібно зрозуміти та розв’язати; як сумнівна поведінка, яку необхідно обмежити і виправити; як непрофесійна поведінка тощо. Метою Кодексу етики не є обмеження та покарання, головне призначення – це сприяти уважнішому та відповідальнішому ставленню до щоденних ситуацій і проблем</w:t>
      </w:r>
      <w:r w:rsidR="00E5578C" w:rsidRPr="00852C12">
        <w:rPr>
          <w:rFonts w:cs="Times New Roman"/>
          <w:color w:val="000000" w:themeColor="text1"/>
          <w:sz w:val="24"/>
          <w:szCs w:val="24"/>
        </w:rPr>
        <w:t xml:space="preserve"> в процесі наукової творчості</w:t>
      </w:r>
      <w:r w:rsidRPr="00852C12">
        <w:rPr>
          <w:rFonts w:cs="Times New Roman"/>
          <w:color w:val="000000" w:themeColor="text1"/>
          <w:sz w:val="24"/>
          <w:szCs w:val="24"/>
        </w:rPr>
        <w:t>.</w:t>
      </w:r>
    </w:p>
    <w:p w:rsidR="00E5578C" w:rsidRPr="00852C12" w:rsidRDefault="00E5578C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52C12">
        <w:rPr>
          <w:rFonts w:cs="Times New Roman"/>
          <w:color w:val="000000" w:themeColor="text1"/>
          <w:sz w:val="24"/>
          <w:szCs w:val="24"/>
        </w:rPr>
        <w:t>Наукова творчість – це пізнання.</w:t>
      </w:r>
    </w:p>
    <w:p w:rsidR="00E5578C" w:rsidRPr="00852C12" w:rsidRDefault="00E5578C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52C12">
        <w:rPr>
          <w:rFonts w:cs="Times New Roman"/>
          <w:color w:val="000000" w:themeColor="text1"/>
          <w:sz w:val="24"/>
          <w:szCs w:val="24"/>
        </w:rPr>
        <w:t>Але в процесі наукової творчості виникає продукт. Так, - науковий продукт! Дисертація – продукт наукової творчості, звіт, стаття, доповідь, відкриття, ноу-хау…</w:t>
      </w:r>
    </w:p>
    <w:p w:rsidR="00E5578C" w:rsidRPr="00852C12" w:rsidRDefault="00E5578C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52C12">
        <w:rPr>
          <w:rFonts w:cs="Times New Roman"/>
          <w:color w:val="000000" w:themeColor="text1"/>
          <w:sz w:val="24"/>
          <w:szCs w:val="24"/>
        </w:rPr>
        <w:t xml:space="preserve">Зустрічається таке цікаве визначення: наукова творчість є логічне усвідомлення інтуїтивно сприйнятих образів реального світу. А також - </w:t>
      </w:r>
      <w:proofErr w:type="spellStart"/>
      <w:r w:rsidRPr="00852C12">
        <w:rPr>
          <w:rFonts w:cs="Times New Roman"/>
          <w:color w:val="000000" w:themeColor="text1"/>
          <w:sz w:val="24"/>
          <w:szCs w:val="24"/>
        </w:rPr>
        <w:t>розшифровка</w:t>
      </w:r>
      <w:proofErr w:type="spellEnd"/>
      <w:r w:rsidRPr="00852C12">
        <w:rPr>
          <w:rFonts w:cs="Times New Roman"/>
          <w:color w:val="000000" w:themeColor="text1"/>
          <w:sz w:val="24"/>
          <w:szCs w:val="24"/>
        </w:rPr>
        <w:t xml:space="preserve"> та оформлення усвідомлених образів на науковому мовою.</w:t>
      </w:r>
    </w:p>
    <w:p w:rsidR="00E5578C" w:rsidRPr="00852C12" w:rsidRDefault="00E5578C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52C12">
        <w:rPr>
          <w:rFonts w:cs="Times New Roman"/>
          <w:color w:val="000000" w:themeColor="text1"/>
          <w:sz w:val="24"/>
          <w:szCs w:val="24"/>
        </w:rPr>
        <w:t xml:space="preserve">Фундаментальна наука є базисом наукової творчості. </w:t>
      </w:r>
      <w:r w:rsidR="00852C12" w:rsidRPr="00852C12">
        <w:rPr>
          <w:rFonts w:cs="Times New Roman"/>
          <w:color w:val="000000" w:themeColor="text1"/>
          <w:sz w:val="24"/>
          <w:szCs w:val="24"/>
        </w:rPr>
        <w:t xml:space="preserve">Наприклад, як </w:t>
      </w:r>
      <w:r w:rsidR="00456D09">
        <w:rPr>
          <w:rFonts w:cs="Times New Roman"/>
          <w:color w:val="000000" w:themeColor="text1"/>
          <w:sz w:val="24"/>
          <w:szCs w:val="24"/>
        </w:rPr>
        <w:t>полотно</w:t>
      </w:r>
      <w:r w:rsidR="00852C12" w:rsidRPr="00852C12">
        <w:rPr>
          <w:rFonts w:cs="Times New Roman"/>
          <w:color w:val="000000" w:themeColor="text1"/>
          <w:sz w:val="24"/>
          <w:szCs w:val="24"/>
        </w:rPr>
        <w:t xml:space="preserve"> для художника. </w:t>
      </w:r>
      <w:r w:rsidRPr="00852C12">
        <w:rPr>
          <w:rFonts w:cs="Times New Roman"/>
          <w:color w:val="000000" w:themeColor="text1"/>
          <w:sz w:val="24"/>
          <w:szCs w:val="24"/>
        </w:rPr>
        <w:t xml:space="preserve">А прикладна наука - способом створення нового на основі наукової творчості. </w:t>
      </w:r>
      <w:r w:rsidR="00852C12" w:rsidRPr="00852C12">
        <w:rPr>
          <w:rFonts w:cs="Times New Roman"/>
          <w:color w:val="000000" w:themeColor="text1"/>
          <w:sz w:val="24"/>
          <w:szCs w:val="24"/>
        </w:rPr>
        <w:t>Як фарби для художника.</w:t>
      </w:r>
    </w:p>
    <w:p w:rsidR="00852C12" w:rsidRPr="00852C12" w:rsidRDefault="00852C12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52C12">
        <w:rPr>
          <w:rFonts w:cs="Times New Roman"/>
          <w:color w:val="000000" w:themeColor="text1"/>
          <w:sz w:val="24"/>
          <w:szCs w:val="24"/>
        </w:rPr>
        <w:t>Але в основі всього – творчість.</w:t>
      </w:r>
    </w:p>
    <w:p w:rsidR="00E5578C" w:rsidRPr="00852C12" w:rsidRDefault="00E5578C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52C12">
        <w:rPr>
          <w:rFonts w:cs="Times New Roman"/>
          <w:color w:val="000000" w:themeColor="text1"/>
          <w:sz w:val="24"/>
          <w:szCs w:val="24"/>
        </w:rPr>
        <w:t>Наукова творчість має свою стратегію і тактику. Стратегічн</w:t>
      </w:r>
      <w:r w:rsidR="00852C12" w:rsidRPr="00852C12">
        <w:rPr>
          <w:rFonts w:cs="Times New Roman"/>
          <w:color w:val="000000" w:themeColor="text1"/>
          <w:sz w:val="24"/>
          <w:szCs w:val="24"/>
        </w:rPr>
        <w:t>о</w:t>
      </w:r>
      <w:r w:rsidRPr="00852C12">
        <w:rPr>
          <w:rFonts w:cs="Times New Roman"/>
          <w:color w:val="000000" w:themeColor="text1"/>
          <w:sz w:val="24"/>
          <w:szCs w:val="24"/>
        </w:rPr>
        <w:t xml:space="preserve"> наукова творчість служить </w:t>
      </w:r>
      <w:r w:rsidR="00852C12" w:rsidRPr="00852C12">
        <w:rPr>
          <w:rFonts w:cs="Times New Roman"/>
          <w:color w:val="000000" w:themeColor="text1"/>
          <w:sz w:val="24"/>
          <w:szCs w:val="24"/>
        </w:rPr>
        <w:t xml:space="preserve">для </w:t>
      </w:r>
      <w:r w:rsidRPr="00852C12">
        <w:rPr>
          <w:rFonts w:cs="Times New Roman"/>
          <w:color w:val="000000" w:themeColor="text1"/>
          <w:sz w:val="24"/>
          <w:szCs w:val="24"/>
        </w:rPr>
        <w:t xml:space="preserve">цілісного, інтуїтивного сприйняття образів реального світу, без аналізу деталей. Цей процес є </w:t>
      </w:r>
      <w:r w:rsidR="00852C12" w:rsidRPr="00852C12">
        <w:rPr>
          <w:rFonts w:cs="Times New Roman"/>
          <w:color w:val="000000" w:themeColor="text1"/>
          <w:sz w:val="24"/>
          <w:szCs w:val="24"/>
        </w:rPr>
        <w:t xml:space="preserve">в чомусь </w:t>
      </w:r>
      <w:r w:rsidRPr="00852C12">
        <w:rPr>
          <w:rFonts w:cs="Times New Roman"/>
          <w:color w:val="000000" w:themeColor="text1"/>
          <w:sz w:val="24"/>
          <w:szCs w:val="24"/>
        </w:rPr>
        <w:t>неусвідомленим.</w:t>
      </w:r>
    </w:p>
    <w:p w:rsidR="00852C12" w:rsidRPr="00852C12" w:rsidRDefault="00852C12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52C12">
        <w:rPr>
          <w:rFonts w:cs="Times New Roman"/>
          <w:color w:val="000000" w:themeColor="text1"/>
          <w:sz w:val="24"/>
          <w:szCs w:val="24"/>
        </w:rPr>
        <w:t>А от тактика наукової творчості служить диференційованому, логічному сприйняттю образів реального світу шляхом аналізу деталей. Цей процес є усвідомленим.</w:t>
      </w:r>
    </w:p>
    <w:p w:rsidR="00FC3923" w:rsidRPr="00852C12" w:rsidRDefault="00852C12" w:rsidP="00852C12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52C12">
        <w:rPr>
          <w:rFonts w:cs="Times New Roman"/>
          <w:color w:val="000000" w:themeColor="text1"/>
          <w:sz w:val="24"/>
          <w:szCs w:val="24"/>
        </w:rPr>
        <w:t>І тут виникає поняття наукової інтуїції – процес взаємодії почуттєвого і логічного пізнання.</w:t>
      </w:r>
    </w:p>
    <w:p w:rsidR="00852C12" w:rsidRPr="00852C12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>До характерних рис наукової інтуїції можна віднести:</w:t>
      </w:r>
    </w:p>
    <w:p w:rsidR="00852C12" w:rsidRPr="00852C12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-          принципову неможливість одержання результату який </w:t>
      </w:r>
      <w:proofErr w:type="spellStart"/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>шукався</w:t>
      </w:r>
      <w:proofErr w:type="spellEnd"/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 xml:space="preserve"> за допомогою почуттєвого пізнання навколишнього світу;</w:t>
      </w:r>
    </w:p>
    <w:p w:rsidR="00852C12" w:rsidRPr="00852C12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>-          принципову неможливість одержання шуканого результату за допомогою прямого логічного висновку;</w:t>
      </w:r>
    </w:p>
    <w:p w:rsidR="00852C12" w:rsidRPr="00852C12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>-          беззвітну впевненість в абсолютній істинності результату;</w:t>
      </w:r>
    </w:p>
    <w:p w:rsidR="00852C12" w:rsidRPr="00852C12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>-          раптовість і несподіванка одержання отриманого результату;</w:t>
      </w:r>
    </w:p>
    <w:p w:rsidR="00852C12" w:rsidRPr="00852C12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lastRenderedPageBreak/>
        <w:t>-          безпосередня очевидність результату;</w:t>
      </w:r>
    </w:p>
    <w:p w:rsidR="00852C12" w:rsidRPr="00852C12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>-          неусвідомленість механізмів творчого акту, шляхів, методів, які привели вченого від початкової постановки проблеми до готового результату;</w:t>
      </w:r>
    </w:p>
    <w:p w:rsidR="00852C12" w:rsidRPr="00852C12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>-          надзвичайна легкість, неймовірна простота й швидкість пройденого шляху від вихідних посилок до відкриття;</w:t>
      </w:r>
    </w:p>
    <w:p w:rsidR="00852C12" w:rsidRPr="00852C12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852C12">
        <w:rPr>
          <w:rFonts w:eastAsia="Times New Roman" w:cs="Times New Roman"/>
          <w:color w:val="000000" w:themeColor="text1"/>
          <w:sz w:val="24"/>
          <w:szCs w:val="24"/>
          <w:lang w:eastAsia="uk-UA"/>
        </w:rPr>
        <w:t>-          яскраво виражене почуття самозадоволення від здійснення процесу інтуїції й глибокого задоволення від отриманого результату.</w:t>
      </w:r>
    </w:p>
    <w:p w:rsidR="00FC3923" w:rsidRPr="00852C12" w:rsidRDefault="00852C12" w:rsidP="00852C12">
      <w:pPr>
        <w:spacing w:line="240" w:lineRule="auto"/>
        <w:rPr>
          <w:color w:val="000000" w:themeColor="text1"/>
          <w:sz w:val="24"/>
          <w:szCs w:val="24"/>
        </w:rPr>
      </w:pPr>
      <w:r w:rsidRPr="00852C12">
        <w:rPr>
          <w:color w:val="000000" w:themeColor="text1"/>
          <w:sz w:val="24"/>
          <w:szCs w:val="24"/>
        </w:rPr>
        <w:t xml:space="preserve">Але тут знову перетинаються етичні питання, визначаючи певні межі власної та чужої діяльності. У зв’язку з чим слід торкнутися </w:t>
      </w:r>
      <w:r>
        <w:rPr>
          <w:color w:val="000000" w:themeColor="text1"/>
          <w:sz w:val="24"/>
          <w:szCs w:val="24"/>
        </w:rPr>
        <w:t>моральних принципів та прав наукових працівників</w:t>
      </w:r>
      <w:r w:rsidRPr="00852C12">
        <w:rPr>
          <w:color w:val="000000" w:themeColor="text1"/>
          <w:sz w:val="24"/>
          <w:szCs w:val="24"/>
        </w:rPr>
        <w:t>.</w:t>
      </w:r>
    </w:p>
    <w:p w:rsidR="00BB7236" w:rsidRDefault="00BB7236" w:rsidP="00852C12">
      <w:pPr>
        <w:spacing w:line="240" w:lineRule="auto"/>
        <w:rPr>
          <w:sz w:val="24"/>
          <w:szCs w:val="24"/>
        </w:rPr>
      </w:pPr>
    </w:p>
    <w:p w:rsidR="00263409" w:rsidRPr="00852C12" w:rsidRDefault="00263409" w:rsidP="00852C12">
      <w:pPr>
        <w:spacing w:line="240" w:lineRule="auto"/>
        <w:rPr>
          <w:sz w:val="24"/>
          <w:szCs w:val="24"/>
        </w:rPr>
      </w:pPr>
    </w:p>
    <w:p w:rsidR="00BB7236" w:rsidRPr="00852C12" w:rsidRDefault="00BB7236" w:rsidP="00852C12">
      <w:pPr>
        <w:pStyle w:val="2"/>
        <w:spacing w:line="240" w:lineRule="auto"/>
        <w:rPr>
          <w:rFonts w:asciiTheme="minorHAnsi" w:hAnsiTheme="minorHAnsi"/>
          <w:sz w:val="24"/>
          <w:szCs w:val="24"/>
        </w:rPr>
      </w:pPr>
      <w:r w:rsidRPr="00852C12">
        <w:rPr>
          <w:rFonts w:asciiTheme="minorHAnsi" w:hAnsiTheme="minorHAnsi"/>
          <w:sz w:val="24"/>
          <w:szCs w:val="24"/>
        </w:rPr>
        <w:t xml:space="preserve">3. </w:t>
      </w:r>
      <w:r w:rsidR="00852C12">
        <w:rPr>
          <w:rFonts w:asciiTheme="minorHAnsi" w:hAnsiTheme="minorHAnsi"/>
          <w:sz w:val="24"/>
          <w:szCs w:val="24"/>
        </w:rPr>
        <w:t>моральні принципи та права наукових працівників</w:t>
      </w:r>
    </w:p>
    <w:p w:rsidR="00852C12" w:rsidRDefault="00852C12" w:rsidP="00852C12">
      <w:pPr>
        <w:pStyle w:val="aff9"/>
        <w:rPr>
          <w:rFonts w:asciiTheme="minorHAnsi" w:hAnsiTheme="minorHAnsi"/>
        </w:rPr>
      </w:pPr>
    </w:p>
    <w:p w:rsidR="00263409" w:rsidRDefault="00263409" w:rsidP="00852C12">
      <w:pPr>
        <w:pStyle w:val="aff9"/>
        <w:rPr>
          <w:rFonts w:asciiTheme="minorHAnsi" w:hAnsiTheme="minorHAnsi"/>
        </w:rPr>
      </w:pPr>
      <w:r>
        <w:rPr>
          <w:rFonts w:asciiTheme="minorHAnsi" w:hAnsiTheme="minorHAnsi"/>
        </w:rPr>
        <w:t>Виділяють наступні моральні принципи:</w:t>
      </w:r>
    </w:p>
    <w:p w:rsidR="00852C12" w:rsidRPr="00263409" w:rsidRDefault="00263409" w:rsidP="00852C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852C12" w:rsidRPr="00263409">
        <w:rPr>
          <w:color w:val="000000" w:themeColor="text1"/>
          <w:sz w:val="24"/>
          <w:szCs w:val="24"/>
        </w:rPr>
        <w:t xml:space="preserve">  </w:t>
      </w:r>
      <w:r w:rsidRPr="00263409">
        <w:rPr>
          <w:color w:val="000000" w:themeColor="text1"/>
          <w:sz w:val="24"/>
          <w:szCs w:val="24"/>
        </w:rPr>
        <w:t>К</w:t>
      </w:r>
      <w:r w:rsidR="00852C12" w:rsidRPr="00263409">
        <w:rPr>
          <w:iCs/>
          <w:color w:val="000000" w:themeColor="text1"/>
          <w:sz w:val="24"/>
          <w:szCs w:val="24"/>
        </w:rPr>
        <w:t>олективізм</w:t>
      </w:r>
      <w:r w:rsidR="00852C12" w:rsidRPr="00263409">
        <w:rPr>
          <w:color w:val="000000" w:themeColor="text1"/>
          <w:sz w:val="24"/>
          <w:szCs w:val="24"/>
        </w:rPr>
        <w:t> </w:t>
      </w:r>
      <w:r w:rsidRPr="00852C12">
        <w:rPr>
          <w:rFonts w:cs="Times New Roman"/>
          <w:color w:val="000000" w:themeColor="text1"/>
          <w:sz w:val="24"/>
          <w:szCs w:val="24"/>
        </w:rPr>
        <w:t>–</w:t>
      </w:r>
      <w:r w:rsidR="00852C12" w:rsidRPr="00263409">
        <w:rPr>
          <w:color w:val="000000" w:themeColor="text1"/>
          <w:sz w:val="24"/>
          <w:szCs w:val="24"/>
        </w:rPr>
        <w:t xml:space="preserve"> результати дослідження повинні бути відкриті для наукового співтовариства. </w:t>
      </w:r>
    </w:p>
    <w:p w:rsidR="00852C12" w:rsidRPr="00263409" w:rsidRDefault="00263409" w:rsidP="00852C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852C12" w:rsidRPr="00263409">
        <w:rPr>
          <w:color w:val="000000" w:themeColor="text1"/>
          <w:sz w:val="24"/>
          <w:szCs w:val="24"/>
        </w:rPr>
        <w:t xml:space="preserve">  </w:t>
      </w:r>
      <w:r w:rsidR="00852C12" w:rsidRPr="00263409">
        <w:rPr>
          <w:iCs/>
          <w:color w:val="000000" w:themeColor="text1"/>
          <w:sz w:val="24"/>
          <w:szCs w:val="24"/>
        </w:rPr>
        <w:t>Універсалізм</w:t>
      </w:r>
      <w:r w:rsidR="00852C12" w:rsidRPr="00263409">
        <w:rPr>
          <w:color w:val="000000" w:themeColor="text1"/>
          <w:sz w:val="24"/>
          <w:szCs w:val="24"/>
        </w:rPr>
        <w:t> </w:t>
      </w:r>
      <w:r w:rsidRPr="00852C12">
        <w:rPr>
          <w:rFonts w:cs="Times New Roman"/>
          <w:color w:val="000000" w:themeColor="text1"/>
          <w:sz w:val="24"/>
          <w:szCs w:val="24"/>
        </w:rPr>
        <w:t>–</w:t>
      </w:r>
      <w:r w:rsidR="00852C12" w:rsidRPr="00263409">
        <w:rPr>
          <w:color w:val="000000" w:themeColor="text1"/>
          <w:sz w:val="24"/>
          <w:szCs w:val="24"/>
        </w:rPr>
        <w:t xml:space="preserve"> оцінка будь-якої наукової ідеї або гіпотези повинна залежати тільки від її змісту й відповідності технічним стандартам наукової діяльності, а не від соціальних характеристик її автора, наприклад, його статусу. </w:t>
      </w:r>
    </w:p>
    <w:p w:rsidR="00852C12" w:rsidRPr="00263409" w:rsidRDefault="00263409" w:rsidP="00852C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852C12" w:rsidRPr="00263409">
        <w:rPr>
          <w:color w:val="000000" w:themeColor="text1"/>
          <w:sz w:val="24"/>
          <w:szCs w:val="24"/>
        </w:rPr>
        <w:t xml:space="preserve">  </w:t>
      </w:r>
      <w:r w:rsidR="00852C12" w:rsidRPr="00263409">
        <w:rPr>
          <w:iCs/>
          <w:color w:val="000000" w:themeColor="text1"/>
          <w:sz w:val="24"/>
          <w:szCs w:val="24"/>
        </w:rPr>
        <w:t>Безкорисливість</w:t>
      </w:r>
      <w:r w:rsidR="00852C12" w:rsidRPr="00263409">
        <w:rPr>
          <w:color w:val="000000" w:themeColor="text1"/>
          <w:sz w:val="24"/>
          <w:szCs w:val="24"/>
        </w:rPr>
        <w:t> </w:t>
      </w:r>
      <w:r w:rsidRPr="00852C12">
        <w:rPr>
          <w:rFonts w:cs="Times New Roman"/>
          <w:color w:val="000000" w:themeColor="text1"/>
          <w:sz w:val="24"/>
          <w:szCs w:val="24"/>
        </w:rPr>
        <w:t>–</w:t>
      </w:r>
      <w:r w:rsidR="00852C12" w:rsidRPr="00263409">
        <w:rPr>
          <w:color w:val="000000" w:themeColor="text1"/>
          <w:sz w:val="24"/>
          <w:szCs w:val="24"/>
        </w:rPr>
        <w:t xml:space="preserve"> при опублікуванні наукових результатів дослідник не повинен прагнути до одержання якоїсь особистої користі, крім задоволення від розв'язки проблеми. </w:t>
      </w:r>
    </w:p>
    <w:p w:rsidR="00852C12" w:rsidRPr="00263409" w:rsidRDefault="00263409" w:rsidP="00852C12">
      <w:pPr>
        <w:pStyle w:val="aff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</w:t>
      </w:r>
      <w:r w:rsidR="00852C12" w:rsidRPr="00263409">
        <w:rPr>
          <w:rFonts w:asciiTheme="minorHAnsi" w:hAnsiTheme="minorHAnsi"/>
          <w:color w:val="000000" w:themeColor="text1"/>
        </w:rPr>
        <w:t xml:space="preserve">  </w:t>
      </w:r>
      <w:r w:rsidR="00852C12" w:rsidRPr="00263409">
        <w:rPr>
          <w:rFonts w:asciiTheme="minorHAnsi" w:hAnsiTheme="minorHAnsi"/>
          <w:iCs/>
          <w:color w:val="000000" w:themeColor="text1"/>
        </w:rPr>
        <w:t>Організований скептицизм</w:t>
      </w:r>
      <w:r w:rsidR="00852C12" w:rsidRPr="00263409">
        <w:rPr>
          <w:rFonts w:asciiTheme="minorHAnsi" w:hAnsiTheme="minorHAnsi"/>
          <w:color w:val="000000" w:themeColor="text1"/>
        </w:rPr>
        <w:t> </w:t>
      </w:r>
      <w:r w:rsidRPr="00852C12">
        <w:rPr>
          <w:rFonts w:asciiTheme="minorHAnsi" w:hAnsiTheme="minorHAnsi"/>
          <w:color w:val="000000" w:themeColor="text1"/>
        </w:rPr>
        <w:t>–</w:t>
      </w:r>
      <w:r w:rsidR="00852C12" w:rsidRPr="00263409">
        <w:rPr>
          <w:rFonts w:asciiTheme="minorHAnsi" w:hAnsiTheme="minorHAnsi"/>
          <w:color w:val="000000" w:themeColor="text1"/>
        </w:rPr>
        <w:t xml:space="preserve"> дослідники повинні критично ставитися як до власних ідей, так і до ідей, що висуваються їхніми колегами.</w:t>
      </w:r>
    </w:p>
    <w:p w:rsidR="00982C88" w:rsidRDefault="00982C88" w:rsidP="00852C12">
      <w:pPr>
        <w:pStyle w:val="aff9"/>
        <w:rPr>
          <w:rFonts w:asciiTheme="minorHAnsi" w:hAnsiTheme="minorHAnsi"/>
        </w:rPr>
      </w:pPr>
    </w:p>
    <w:p w:rsidR="00852C12" w:rsidRDefault="00982C88" w:rsidP="00852C12">
      <w:pPr>
        <w:pStyle w:val="aff9"/>
        <w:rPr>
          <w:rFonts w:asciiTheme="minorHAnsi" w:hAnsiTheme="minorHAnsi"/>
        </w:rPr>
      </w:pPr>
      <w:r>
        <w:rPr>
          <w:rFonts w:asciiTheme="minorHAnsi" w:hAnsiTheme="minorHAnsi"/>
        </w:rPr>
        <w:t>А тепер дещо про права науковців.</w:t>
      </w:r>
    </w:p>
    <w:p w:rsidR="00FC3923" w:rsidRPr="00852C12" w:rsidRDefault="00FC3923" w:rsidP="00852C12">
      <w:pPr>
        <w:pStyle w:val="aff9"/>
        <w:rPr>
          <w:rFonts w:asciiTheme="minorHAnsi" w:hAnsiTheme="minorHAnsi"/>
        </w:rPr>
      </w:pPr>
      <w:r w:rsidRPr="00852C12">
        <w:rPr>
          <w:rFonts w:asciiTheme="minorHAnsi" w:hAnsiTheme="minorHAnsi"/>
        </w:rPr>
        <w:t xml:space="preserve">“Рекомендація про статус наукових працівників”, прийнята 18-ою Генеральною Асамблеєю ЮНЕСКО в Парижі 20 листопада 1974 р. і ратифікована урядами більшості країн світу, внесла значний внесок у справу </w:t>
      </w:r>
      <w:r w:rsidRPr="00852C12">
        <w:rPr>
          <w:rFonts w:asciiTheme="minorHAnsi" w:hAnsiTheme="minorHAnsi"/>
        </w:rPr>
        <w:lastRenderedPageBreak/>
        <w:t>захисту прав наукових працівників і сприянню науковому прогресу. Основні її положення цілком актуальні сьогодні, хоча цілі ще не досягнуті в повному обсязі в багатьох країнах, зокрема і в Україні. У цьому документі зазначається, що наукові працівники покликані зіграти важливу роль у ефективнішому використанні науки та наукових методів на благо людства, сприяти збереженню миру і послабленню міжнародної напруженості. У ньому підкреслюється особлива відповідальність всіх гілок влади і урядів держав у справі захисту прав наукових працівників та створенні задовільних умов для проведення наукових досліджень.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Основні права і обов’язки наукових працівників, сформульовані в цьому основоположному документі, наступні: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• активно брати участь у визначенні шляхів розвитку науки і техніки та напрямків їх застосування в інтересах людства, а саме: аналізувати необхідні соціальні умови в кожному випадку та інформувати громадськість про можливі соціальні наслідки, брати участь як у підготовці, так і в реалізації прийнятих рішень, контролі та аналізі результатів;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 xml:space="preserve">• проводити наукові дослідження і здійснювати навчання в рамках своєї професійної діяльності; втручатися і виявляти ініціативу при свідомому виборі предмету і методів дослідження, при забезпеченні доступу до джерел інформації, необхідної для виконання своїх обов’язків; виявляти, аналізувати і повністю усвідомлювати ризик, пов’язаний з проведенням наукових досліджень; </w:t>
      </w:r>
    </w:p>
    <w:p w:rsidR="00FC3923" w:rsidRPr="00FC3923" w:rsidRDefault="00852C12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•</w:t>
      </w:r>
      <w:r>
        <w:rPr>
          <w:rFonts w:eastAsia="Times New Roman" w:cs="Times New Roman"/>
          <w:color w:val="auto"/>
          <w:sz w:val="24"/>
          <w:szCs w:val="24"/>
          <w:lang w:eastAsia="uk-UA"/>
        </w:rPr>
        <w:t xml:space="preserve"> </w:t>
      </w:r>
      <w:r w:rsidR="00FC3923" w:rsidRPr="00FC3923">
        <w:rPr>
          <w:rFonts w:eastAsia="Times New Roman" w:cs="Times New Roman"/>
          <w:color w:val="auto"/>
          <w:sz w:val="24"/>
          <w:szCs w:val="24"/>
          <w:lang w:eastAsia="uk-UA"/>
        </w:rPr>
        <w:t>спілкуватися і обмінюватися інформацією, отриманою як у ході власних досліджень, так і з зовнішніх джерел; сприяти співробітництву і здоровій конкуренції між науковими працівниками, розповсюдженню знань в гуманних цілях; використовувати сучасні засоби комунікації з метою забезпечення доступу до наукової інформації і стимулювання дискусій як в науковому співтоваристві, так і в суспільстві в цілому, сприяти конструктивному діалогу з людьми, відповідальність яких лежить в інших сферах (ЗМІ, політика, економіка тощо), що полегшить суспільству визнання моральних цінностей науково-технічних досягнень;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• створювати, застосовувати і розповсюджувати знання - це прямий обов’язок наукових працівників перед прийдешніми поколіннями як індивідуально, так і в сукупності завдяки контактам та співробітництву;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• відігравати свою роль на основі власної наукової діяльності. Тут мається на увазі: довіра в процесі роботи і визнання досягнень в науковій і громадській діяльності для всіх наукових працівників, особливо молодих вчених і жінок; можливість для наукових працівників, чоловіків і жінок робити свою наукову кар’єру незалежно від сімейних і батьківських обов’язків і створення рівних умов і можливостей для їх професійного зростання; винагородження у відповідності з кваліфікацією і результатами праці;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lastRenderedPageBreak/>
        <w:t>• змінювати соціальне оточення людей та природне середовище, розглядаючи розвиток людини і охорону природного середовища як визначальні критерії при виборі засобів використання наукового знання.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Права і обов’язки наукового працівника мають бути чітко визначені законодавчими документами та шляхом колективного трудового договору між роботодавцями і профспілковими організаціями наукових працівників.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Наукові працівники повинні вміти демократичним шляхом визначати умови праці та стиль співробітництва, прийнятий в наукових організаціях.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Просування по службових сходинках має забезпечуватися з урахуванням таких факторів, як знання, кваліфікація, досвід, продуктивність і ефективність.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Розвиток науки має повністю будуватися на демократичних методах, що забезпечують створення ієрархічних структур, організацій і наукових закладів.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 xml:space="preserve">Права вчених на отримання вигоди від своїх оригінальних ідей, </w:t>
      </w:r>
      <w:proofErr w:type="spellStart"/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відкриттів</w:t>
      </w:r>
      <w:proofErr w:type="spellEnd"/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 xml:space="preserve"> і винаходів, а також прибуток від їх реалізації мають бути захищені законом і контрактами.</w:t>
      </w:r>
    </w:p>
    <w:p w:rsidR="00BB7236" w:rsidRPr="00852C12" w:rsidRDefault="00BB7236" w:rsidP="00852C12">
      <w:pPr>
        <w:spacing w:line="240" w:lineRule="auto"/>
        <w:rPr>
          <w:sz w:val="24"/>
          <w:szCs w:val="24"/>
        </w:rPr>
      </w:pPr>
    </w:p>
    <w:p w:rsidR="00BB7236" w:rsidRPr="00852C12" w:rsidRDefault="00BB7236" w:rsidP="00852C12">
      <w:pPr>
        <w:spacing w:line="240" w:lineRule="auto"/>
        <w:rPr>
          <w:sz w:val="24"/>
          <w:szCs w:val="24"/>
        </w:rPr>
      </w:pPr>
    </w:p>
    <w:p w:rsidR="00BB7236" w:rsidRPr="00852C12" w:rsidRDefault="00BB7236" w:rsidP="00852C12">
      <w:pPr>
        <w:pStyle w:val="2"/>
        <w:spacing w:line="240" w:lineRule="auto"/>
        <w:rPr>
          <w:rFonts w:asciiTheme="minorHAnsi" w:hAnsiTheme="minorHAnsi"/>
          <w:sz w:val="24"/>
          <w:szCs w:val="24"/>
        </w:rPr>
      </w:pPr>
      <w:r w:rsidRPr="00852C12">
        <w:rPr>
          <w:rFonts w:asciiTheme="minorHAnsi" w:hAnsiTheme="minorHAnsi"/>
          <w:sz w:val="24"/>
          <w:szCs w:val="24"/>
        </w:rPr>
        <w:t>4. Конфлікти у науковому колективі</w:t>
      </w:r>
    </w:p>
    <w:p w:rsidR="00FC3923" w:rsidRPr="00852C12" w:rsidRDefault="00FC3923" w:rsidP="00852C12">
      <w:pPr>
        <w:pStyle w:val="aff9"/>
        <w:rPr>
          <w:rFonts w:asciiTheme="minorHAnsi" w:hAnsiTheme="minorHAnsi"/>
        </w:rPr>
      </w:pPr>
      <w:r w:rsidRPr="00852C12">
        <w:rPr>
          <w:rFonts w:asciiTheme="minorHAnsi" w:hAnsiTheme="minorHAnsi"/>
        </w:rPr>
        <w:t>Конфлікт інтересів – це ситуація, за якої на судження, висновки та дії окремої особи впливають численні конфліктні, протилежні за формою та змістом інтереси. В таких ситуаціях необхідно знайти шляхи дотримання балансу між особистою автономією (незалежністю), професійною чесністю та підзвітністю.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Типи конфліктів інтересів можуть бути різними. Основні з них наступні: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Конфлікт інтересів через особисті стосунки. У випадку коли ті, хто приймають рішення, мають особисті стосунки з тими, кого ці рішення стосуються (члени родини, рідні, друзі) для забезпечення об’єктивності та обмеження впливу особистих стосунків (інтересів як позитивних, так і негативних) необхідно уникати участі в прийнятті цих рішень.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Крім того практика свідчить, що не слід брати участі в ухваленні рішень (крім випадків надзвичайної важливості), що стосуються ділових партнерів – колишніх чи теперішніх. Слід також уникати таких рішень (не пояснюючи відкрито причин і мотивів), якщо участь в їх прийнятті може негативно вплинути на їх об’єктивність.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lastRenderedPageBreak/>
        <w:t>Конфлікт інтересів через обіймання декількох посад (ролей) в науковому колективі. Такі конфлікти посадових інтересів (справжні, потенційні та уявні) можна вирішити шляхом уникнення ухвалення рішення, яке могло б завадити врівноваженим, об’єктивним судженням та висновкам. Посадових конфліктів можна також уникнути, привертаючи колегіальну увагу до можливої упередженості та необ’єктивності.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Конфлікт інтересів, який виникає через використання ресурсів наукової організації. Науково-дослідний інститут або вищий навчальний заклад володіє різноманітними ресурсами (комп’ютерами, обладнанням, матеріалами, засобами зв’язку тощо). У випадку, коли цілі і завдання наукової організації та його окремого члена колективу збігаються (наприклад, наукова публікація, аналітична записка тощо) ресурси організації можуть бути використані.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Якщо члени організації використовують її ресурси не для основної професійної діяльності (наприклад, виконання робіт на замовлення, по особистому гранту) наукова організація має право вимагати оплату за користування ресурсами. Сума і порядок оплати визначається окремо для кожного випадку.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За необхідності використання в роботі (публікації, доповідної записки тощо) назви наукової організації чи вищого навчального закладу, слід звертатися за рекомендацією до колегіального правління (вченої чи науково-технічної ради), незалежно від мети використання назви чи посади (ролі) в науковій організації.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Конфлікт, що виникає через матеріально-фінансові інтереси. Члени наукового колективу, використовуючи право інтелектуальної власності, мають право укладати угоди та вільно продавати свої праці, створені в рамках своєї наукової діяльності, не спричиняючи при цьому конфлікту інтересів. Продуктами праці можуть бути статті, брошури, монографії, фільми, книги, твори мистецтва, винаходи тощо. Бажано таке положення записати в колективному договорі організації.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 xml:space="preserve">Як частину своєї </w:t>
      </w:r>
      <w:proofErr w:type="spellStart"/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позаорганізаційної</w:t>
      </w:r>
      <w:proofErr w:type="spellEnd"/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 xml:space="preserve"> діяльності наукові працівники можуть працювати за сумісництвом в інших подібних організаціях, створювати різного роду організації (прибуткові і неприбуткові фірми, громадські організації), що можуть надавати консультаційні послуги, виконувати дослідження на замовлення, виробляти і продавати товари і послуги. В цьому випадку головне, щоб така діяльність не перешкоджала виконанню обов’язків перед науковою організацією, де вони постійно працюють.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 xml:space="preserve">Конфлікт інтересів може також виникати у випадку, коли наукові працівники або керівництво мають особистий матеріальний інтерес в організаціях і фірмах, з якими їх наукова організація укладає ділові угоди або здійснює сумісний бізнес. У цьому разі деякі члени наукової організації можуть </w:t>
      </w: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lastRenderedPageBreak/>
        <w:t>отримувати нечесні переваги та вигоди. Тому, дотримуючись наукової етики, слід уникати укладання угод із фірмами і організаціями, в котрих члени наукового колективу мають значний матеріально-фінансовий інтерес.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Слід також уникати виникнення ситуацій, за яких члени наукового колективу або його керівники будуть вести переговори і укладати угоди з самими собою, як працівниками інших агенцій чи фірм. Інакше, цьому є одна назва – корупція.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Конфлікт інтересів, що виникає через залучення до діяльності поза основною науковою організацією. Останнім часом наукові колективи та їх окремі наукові працівники все активніше співпрацюють і мають ділові відносини з різними державними установами та приватним бізнесом, з державними та приватними науковими фондами як українськими, так і закордонними, які підтримують їх дослідження і використовують знання і досвід. Така співпраця є соціально та економічно вигідною і прибутковою.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Кожна наукова організація має розробити для себе моделі зовнішнього співробітництва, яке б не впливало на якість її науково-дослідної і творчої діяльності. Такі зв’язки сприятимуть обміну ідей. Але тенденції щодо надмірної зайнятості поза основним місцем роботи мають бути обмежені часовими рамками у колективних угодах організацій.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Конфлікт зобов’язань – це особлива форма конфлікту інтересів, що виникає стосовно співвідношення витраченого часу та обов’язків і зобов’язань в науковій організації.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Справжній конфлікт зобов’язань виникає в тому випадку, коли діяльність поза науковою організацією перетинається і перешкоджає виконанню зобов’язань за основним місцем роботи. Для уникнення конфлікту зобов’язань необхідно або зменшити обсяги іншої діяльності, або переглянути і зменшити обсяг роботи в науковій установі.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Науковий працівник має право на інші зобов’язання та здійснювати іншу діяльність, якщо вони не перешкоджатимуть виконанню в повному обсязі особистих чи колективних зобов’язань перед науковою організацією, де він постійно працює.</w:t>
      </w:r>
    </w:p>
    <w:p w:rsidR="00FC3923" w:rsidRPr="00FC3923" w:rsidRDefault="00FC3923" w:rsidP="00852C12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uk-UA"/>
        </w:rPr>
      </w:pPr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 xml:space="preserve">Тут виникає питання – яка та морально-психологічна ціна, що платять науковці за свій вибір наукової діяльності в декількох вимірах? Безумовно, це призводить до втоми, стану постійного стресу, зниженню працездатності. В цьому і полягає драма пострадянської науки як депресивної галузі. Тому необхідні нові моделі усунення конфліктів зобов’язань в науковій сфері, враховуючи той факт, що “інтенсивний” тип підтримки статусу наукового працівника (проекти, гранти, сумісництво тощо) завжди позитивно впливає на імідж наукової організації, підвищує стійкість і розширює за рахунок нових соціальних </w:t>
      </w:r>
      <w:proofErr w:type="spellStart"/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>зв’язків</w:t>
      </w:r>
      <w:proofErr w:type="spellEnd"/>
      <w:r w:rsidRPr="00FC3923">
        <w:rPr>
          <w:rFonts w:eastAsia="Times New Roman" w:cs="Times New Roman"/>
          <w:color w:val="auto"/>
          <w:sz w:val="24"/>
          <w:szCs w:val="24"/>
          <w:lang w:eastAsia="uk-UA"/>
        </w:rPr>
        <w:t xml:space="preserve"> можливості наукової організації в майбутньому.</w:t>
      </w:r>
    </w:p>
    <w:p w:rsidR="00BB7236" w:rsidRPr="00852C12" w:rsidRDefault="00BB7236" w:rsidP="00852C12">
      <w:pPr>
        <w:pStyle w:val="2"/>
        <w:spacing w:line="240" w:lineRule="auto"/>
        <w:rPr>
          <w:rFonts w:asciiTheme="minorHAnsi" w:hAnsiTheme="minorHAnsi"/>
          <w:sz w:val="24"/>
          <w:szCs w:val="24"/>
        </w:rPr>
      </w:pPr>
      <w:r w:rsidRPr="00852C12">
        <w:rPr>
          <w:rFonts w:asciiTheme="minorHAnsi" w:hAnsiTheme="minorHAnsi"/>
          <w:sz w:val="24"/>
          <w:szCs w:val="24"/>
        </w:rPr>
        <w:lastRenderedPageBreak/>
        <w:t>висновки</w:t>
      </w:r>
    </w:p>
    <w:p w:rsidR="00BB7236" w:rsidRPr="0014080B" w:rsidRDefault="0014080B" w:rsidP="0014080B">
      <w:pPr>
        <w:spacing w:line="240" w:lineRule="auto"/>
        <w:rPr>
          <w:color w:val="000000" w:themeColor="text1"/>
          <w:sz w:val="24"/>
          <w:szCs w:val="24"/>
        </w:rPr>
      </w:pPr>
      <w:r w:rsidRPr="0014080B">
        <w:rPr>
          <w:color w:val="000000" w:themeColor="text1"/>
          <w:sz w:val="24"/>
          <w:szCs w:val="24"/>
        </w:rPr>
        <w:t xml:space="preserve">Мабуть, висновок буде коротким і лаконічним: розвивайся сам, не </w:t>
      </w:r>
      <w:proofErr w:type="spellStart"/>
      <w:r w:rsidRPr="0014080B">
        <w:rPr>
          <w:color w:val="000000" w:themeColor="text1"/>
          <w:sz w:val="24"/>
          <w:szCs w:val="24"/>
        </w:rPr>
        <w:t>навреди</w:t>
      </w:r>
      <w:proofErr w:type="spellEnd"/>
      <w:r w:rsidRPr="0014080B">
        <w:rPr>
          <w:color w:val="000000" w:themeColor="text1"/>
          <w:sz w:val="24"/>
          <w:szCs w:val="24"/>
        </w:rPr>
        <w:t xml:space="preserve"> іншим.</w:t>
      </w:r>
    </w:p>
    <w:p w:rsidR="0014080B" w:rsidRPr="0014080B" w:rsidRDefault="0014080B" w:rsidP="0014080B">
      <w:pPr>
        <w:spacing w:line="240" w:lineRule="auto"/>
        <w:rPr>
          <w:color w:val="000000" w:themeColor="text1"/>
          <w:sz w:val="24"/>
          <w:szCs w:val="24"/>
        </w:rPr>
      </w:pPr>
      <w:r w:rsidRPr="0014080B">
        <w:rPr>
          <w:color w:val="000000" w:themeColor="text1"/>
          <w:sz w:val="24"/>
          <w:szCs w:val="24"/>
        </w:rPr>
        <w:t>В цьому і вся суть, як і в демократичному суспільстві – наша свобода закінчується там, де починається свобода іншого.</w:t>
      </w:r>
    </w:p>
    <w:p w:rsidR="0014080B" w:rsidRPr="00852C12" w:rsidRDefault="0014080B" w:rsidP="0014080B">
      <w:pPr>
        <w:spacing w:line="240" w:lineRule="auto"/>
        <w:rPr>
          <w:sz w:val="24"/>
          <w:szCs w:val="24"/>
        </w:rPr>
      </w:pPr>
    </w:p>
    <w:p w:rsidR="00BB7236" w:rsidRPr="00852C12" w:rsidRDefault="00BB7236" w:rsidP="00852C12">
      <w:pPr>
        <w:spacing w:line="240" w:lineRule="auto"/>
        <w:rPr>
          <w:sz w:val="24"/>
          <w:szCs w:val="24"/>
        </w:rPr>
      </w:pPr>
    </w:p>
    <w:p w:rsidR="00BB7236" w:rsidRPr="00852C12" w:rsidRDefault="00BB7236" w:rsidP="00852C12">
      <w:pPr>
        <w:pStyle w:val="2"/>
        <w:spacing w:line="240" w:lineRule="auto"/>
        <w:rPr>
          <w:rFonts w:asciiTheme="minorHAnsi" w:hAnsiTheme="minorHAnsi"/>
          <w:sz w:val="24"/>
          <w:szCs w:val="24"/>
        </w:rPr>
      </w:pPr>
      <w:r w:rsidRPr="00852C12">
        <w:rPr>
          <w:rFonts w:asciiTheme="minorHAnsi" w:hAnsiTheme="minorHAnsi"/>
          <w:sz w:val="24"/>
          <w:szCs w:val="24"/>
        </w:rPr>
        <w:t>посилання за темою</w:t>
      </w:r>
    </w:p>
    <w:p w:rsidR="00885847" w:rsidRPr="00852C12" w:rsidRDefault="006D1C98" w:rsidP="00852C12">
      <w:pPr>
        <w:pStyle w:val="aff7"/>
        <w:numPr>
          <w:ilvl w:val="0"/>
          <w:numId w:val="21"/>
        </w:numPr>
        <w:spacing w:line="240" w:lineRule="auto"/>
        <w:rPr>
          <w:sz w:val="24"/>
          <w:szCs w:val="24"/>
        </w:rPr>
      </w:pPr>
      <w:hyperlink r:id="rId9" w:history="1">
        <w:r w:rsidR="00D87961" w:rsidRPr="00852C12">
          <w:rPr>
            <w:rStyle w:val="aff8"/>
            <w:sz w:val="24"/>
            <w:szCs w:val="24"/>
          </w:rPr>
          <w:t>https://zakon.rada.gov.ua/rada/show/v0002550-09</w:t>
        </w:r>
      </w:hyperlink>
    </w:p>
    <w:p w:rsidR="00885847" w:rsidRPr="00852C12" w:rsidRDefault="006D1C98" w:rsidP="00852C12">
      <w:pPr>
        <w:pStyle w:val="aff7"/>
        <w:numPr>
          <w:ilvl w:val="0"/>
          <w:numId w:val="21"/>
        </w:numPr>
        <w:spacing w:line="240" w:lineRule="auto"/>
        <w:rPr>
          <w:sz w:val="24"/>
          <w:szCs w:val="24"/>
        </w:rPr>
      </w:pPr>
      <w:hyperlink r:id="rId10" w:history="1">
        <w:r w:rsidR="00885847" w:rsidRPr="00852C12">
          <w:rPr>
            <w:rStyle w:val="aff8"/>
            <w:sz w:val="24"/>
            <w:szCs w:val="24"/>
          </w:rPr>
          <w:t>https://apps.who.int/iris/bitstream/handle/10665/44118/9789244547724_rus.pdf;jsessionid=198360A37705EF1591C1DF1295FB7EEE?sequence=2</w:t>
        </w:r>
      </w:hyperlink>
    </w:p>
    <w:p w:rsidR="00885847" w:rsidRPr="00852C12" w:rsidRDefault="006D1C98" w:rsidP="00852C12">
      <w:pPr>
        <w:pStyle w:val="aff7"/>
        <w:numPr>
          <w:ilvl w:val="0"/>
          <w:numId w:val="21"/>
        </w:numPr>
        <w:spacing w:line="240" w:lineRule="auto"/>
        <w:rPr>
          <w:sz w:val="24"/>
          <w:szCs w:val="24"/>
        </w:rPr>
      </w:pPr>
      <w:hyperlink r:id="rId11" w:history="1">
        <w:r w:rsidR="00885847" w:rsidRPr="00852C12">
          <w:rPr>
            <w:rStyle w:val="aff8"/>
            <w:sz w:val="24"/>
            <w:szCs w:val="24"/>
          </w:rPr>
          <w:t>http://www.nsc.ru/HBC/2002/n04-05/f17.html</w:t>
        </w:r>
      </w:hyperlink>
    </w:p>
    <w:p w:rsidR="00885847" w:rsidRPr="00852C12" w:rsidRDefault="006D1C98" w:rsidP="00852C12">
      <w:pPr>
        <w:pStyle w:val="aff7"/>
        <w:numPr>
          <w:ilvl w:val="0"/>
          <w:numId w:val="21"/>
        </w:numPr>
        <w:spacing w:line="240" w:lineRule="auto"/>
        <w:rPr>
          <w:sz w:val="24"/>
          <w:szCs w:val="24"/>
        </w:rPr>
      </w:pPr>
      <w:hyperlink r:id="rId12" w:history="1">
        <w:r w:rsidR="00FC3923" w:rsidRPr="00852C12">
          <w:rPr>
            <w:rStyle w:val="aff8"/>
            <w:sz w:val="24"/>
            <w:szCs w:val="24"/>
          </w:rPr>
          <w:t>https://zakon2.rada.gov.ua/laws/show/2145-19/page</w:t>
        </w:r>
      </w:hyperlink>
    </w:p>
    <w:p w:rsidR="00FC3923" w:rsidRPr="003B26CC" w:rsidRDefault="00FC3923" w:rsidP="0014080B">
      <w:pPr>
        <w:pStyle w:val="aff7"/>
        <w:spacing w:line="240" w:lineRule="auto"/>
        <w:rPr>
          <w:sz w:val="24"/>
          <w:szCs w:val="24"/>
        </w:rPr>
      </w:pPr>
    </w:p>
    <w:p w:rsidR="00885847" w:rsidRDefault="00885847" w:rsidP="00852C12">
      <w:pPr>
        <w:spacing w:line="240" w:lineRule="auto"/>
        <w:rPr>
          <w:sz w:val="24"/>
          <w:szCs w:val="24"/>
        </w:rPr>
      </w:pPr>
    </w:p>
    <w:p w:rsidR="00263409" w:rsidRPr="0014080B" w:rsidRDefault="0014080B" w:rsidP="00852C12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 w:rsidRPr="0014080B">
        <w:rPr>
          <w:color w:val="000000" w:themeColor="text1"/>
          <w:sz w:val="24"/>
          <w:szCs w:val="24"/>
        </w:rPr>
        <w:t>English</w:t>
      </w:r>
      <w:proofErr w:type="spellEnd"/>
      <w:r w:rsidRPr="0014080B">
        <w:rPr>
          <w:color w:val="000000" w:themeColor="text1"/>
          <w:sz w:val="24"/>
          <w:szCs w:val="24"/>
        </w:rPr>
        <w:t xml:space="preserve"> </w:t>
      </w:r>
      <w:proofErr w:type="spellStart"/>
      <w:r w:rsidRPr="0014080B">
        <w:rPr>
          <w:color w:val="000000" w:themeColor="text1"/>
          <w:sz w:val="24"/>
          <w:szCs w:val="24"/>
        </w:rPr>
        <w:t>references</w:t>
      </w:r>
      <w:proofErr w:type="spellEnd"/>
    </w:p>
    <w:p w:rsidR="0014080B" w:rsidRDefault="006D1C98" w:rsidP="00A20C27">
      <w:pPr>
        <w:pStyle w:val="aff7"/>
        <w:numPr>
          <w:ilvl w:val="0"/>
          <w:numId w:val="23"/>
        </w:numPr>
        <w:spacing w:line="240" w:lineRule="auto"/>
        <w:rPr>
          <w:color w:val="000000" w:themeColor="text1"/>
          <w:sz w:val="24"/>
          <w:szCs w:val="24"/>
        </w:rPr>
      </w:pPr>
      <w:hyperlink r:id="rId13" w:history="1">
        <w:r w:rsidR="00A20C27" w:rsidRPr="000D5E52">
          <w:rPr>
            <w:rStyle w:val="aff8"/>
            <w:sz w:val="24"/>
            <w:szCs w:val="24"/>
          </w:rPr>
          <w:t>https://www.visionlearning.com/en/library/Process-of-Science/49/Scientific-Ethics/161</w:t>
        </w:r>
      </w:hyperlink>
    </w:p>
    <w:p w:rsidR="00A20C27" w:rsidRDefault="006D1C98" w:rsidP="00A20C27">
      <w:pPr>
        <w:pStyle w:val="aff7"/>
        <w:numPr>
          <w:ilvl w:val="0"/>
          <w:numId w:val="23"/>
        </w:numPr>
        <w:spacing w:line="240" w:lineRule="auto"/>
        <w:rPr>
          <w:color w:val="000000" w:themeColor="text1"/>
          <w:sz w:val="24"/>
          <w:szCs w:val="24"/>
        </w:rPr>
      </w:pPr>
      <w:hyperlink r:id="rId14" w:history="1">
        <w:r w:rsidR="00A20C27" w:rsidRPr="000D5E52">
          <w:rPr>
            <w:rStyle w:val="aff8"/>
            <w:sz w:val="24"/>
            <w:szCs w:val="24"/>
          </w:rPr>
          <w:t>https://www.niehs.nih.gov/research/resources/bioethics/whatis/</w:t>
        </w:r>
      </w:hyperlink>
    </w:p>
    <w:p w:rsidR="00A20C27" w:rsidRDefault="006D1C98" w:rsidP="00A20C27">
      <w:pPr>
        <w:pStyle w:val="aff7"/>
        <w:numPr>
          <w:ilvl w:val="0"/>
          <w:numId w:val="23"/>
        </w:numPr>
        <w:spacing w:line="240" w:lineRule="auto"/>
        <w:rPr>
          <w:color w:val="000000" w:themeColor="text1"/>
          <w:sz w:val="24"/>
          <w:szCs w:val="24"/>
        </w:rPr>
      </w:pPr>
      <w:hyperlink r:id="rId15" w:history="1">
        <w:r w:rsidR="00A20C27" w:rsidRPr="000D5E52">
          <w:rPr>
            <w:rStyle w:val="aff8"/>
            <w:sz w:val="24"/>
            <w:szCs w:val="24"/>
          </w:rPr>
          <w:t>https://graduateschool.nd.edu/assets/21763/on_being_a_scientist.pdf</w:t>
        </w:r>
      </w:hyperlink>
    </w:p>
    <w:p w:rsidR="00A20C27" w:rsidRPr="00A20C27" w:rsidRDefault="00A20C27" w:rsidP="00A20C27">
      <w:pPr>
        <w:pStyle w:val="aff7"/>
        <w:spacing w:line="240" w:lineRule="auto"/>
        <w:rPr>
          <w:color w:val="000000" w:themeColor="text1"/>
          <w:sz w:val="24"/>
          <w:szCs w:val="24"/>
        </w:rPr>
      </w:pPr>
    </w:p>
    <w:p w:rsidR="0014080B" w:rsidRPr="0014080B" w:rsidRDefault="0014080B" w:rsidP="00852C12">
      <w:pPr>
        <w:spacing w:line="240" w:lineRule="auto"/>
        <w:rPr>
          <w:color w:val="000000" w:themeColor="text1"/>
          <w:sz w:val="24"/>
          <w:szCs w:val="24"/>
        </w:rPr>
      </w:pPr>
    </w:p>
    <w:p w:rsidR="00BB7236" w:rsidRPr="00A277E3" w:rsidRDefault="00BB7236" w:rsidP="00852C12">
      <w:pPr>
        <w:spacing w:line="240" w:lineRule="auto"/>
        <w:rPr>
          <w:b/>
          <w:color w:val="000000" w:themeColor="text1"/>
          <w:sz w:val="24"/>
          <w:szCs w:val="24"/>
        </w:rPr>
      </w:pPr>
      <w:r w:rsidRPr="00A277E3">
        <w:rPr>
          <w:b/>
          <w:color w:val="000000" w:themeColor="text1"/>
          <w:sz w:val="24"/>
          <w:szCs w:val="24"/>
        </w:rPr>
        <w:t xml:space="preserve">До листа додаються літературні джерела </w:t>
      </w:r>
    </w:p>
    <w:p w:rsidR="00BB7236" w:rsidRPr="00852C12" w:rsidRDefault="00BB7236" w:rsidP="00852C12">
      <w:pPr>
        <w:spacing w:line="240" w:lineRule="auto"/>
        <w:rPr>
          <w:sz w:val="24"/>
          <w:szCs w:val="24"/>
        </w:rPr>
      </w:pPr>
    </w:p>
    <w:p w:rsidR="00BB7236" w:rsidRPr="00A277E3" w:rsidRDefault="00BB7236" w:rsidP="00852C12">
      <w:pPr>
        <w:spacing w:line="240" w:lineRule="auto"/>
        <w:rPr>
          <w:b/>
          <w:sz w:val="24"/>
          <w:szCs w:val="24"/>
          <w:lang w:val="ru-RU"/>
        </w:rPr>
      </w:pPr>
    </w:p>
    <w:p w:rsidR="00BB7236" w:rsidRPr="00A277E3" w:rsidRDefault="00BB7236" w:rsidP="00852C12">
      <w:pPr>
        <w:pStyle w:val="2"/>
        <w:spacing w:line="240" w:lineRule="auto"/>
        <w:rPr>
          <w:rFonts w:asciiTheme="minorHAnsi" w:hAnsiTheme="minorHAnsi"/>
          <w:b/>
          <w:sz w:val="24"/>
          <w:szCs w:val="24"/>
        </w:rPr>
      </w:pPr>
      <w:r w:rsidRPr="00A277E3">
        <w:rPr>
          <w:rFonts w:asciiTheme="minorHAnsi" w:hAnsiTheme="minorHAnsi"/>
          <w:b/>
          <w:sz w:val="24"/>
          <w:szCs w:val="24"/>
        </w:rPr>
        <w:t>ситуаційна задача</w:t>
      </w:r>
    </w:p>
    <w:p w:rsidR="009C2042" w:rsidRDefault="009C2042" w:rsidP="009C2042"/>
    <w:p w:rsidR="009C2042" w:rsidRPr="009C2042" w:rsidRDefault="009C2042" w:rsidP="009C2042">
      <w:pPr>
        <w:rPr>
          <w:color w:val="000000" w:themeColor="text1"/>
          <w:sz w:val="24"/>
          <w:szCs w:val="24"/>
        </w:rPr>
      </w:pPr>
      <w:r w:rsidRPr="009C2042">
        <w:rPr>
          <w:color w:val="000000" w:themeColor="text1"/>
          <w:sz w:val="24"/>
          <w:szCs w:val="24"/>
        </w:rPr>
        <w:t xml:space="preserve">Ситуаційна задача для обговорення на </w:t>
      </w:r>
      <w:r w:rsidRPr="00DC60E8">
        <w:rPr>
          <w:color w:val="000000" w:themeColor="text1"/>
          <w:sz w:val="24"/>
          <w:szCs w:val="24"/>
        </w:rPr>
        <w:t>наступній лекції</w:t>
      </w:r>
      <w:r w:rsidRPr="009C2042">
        <w:rPr>
          <w:color w:val="000000" w:themeColor="text1"/>
          <w:sz w:val="24"/>
          <w:szCs w:val="24"/>
        </w:rPr>
        <w:t>. Обдумайте ситуацію. Запропонуйте своє вирішення проблеми (відповідь не присилати – ми будемо просто це обговорювати).</w:t>
      </w:r>
    </w:p>
    <w:p w:rsidR="009C2042" w:rsidRPr="009C2042" w:rsidRDefault="009C2042" w:rsidP="009C2042">
      <w:pPr>
        <w:rPr>
          <w:rStyle w:val="textexposedshow"/>
          <w:color w:val="000000" w:themeColor="text1"/>
          <w:sz w:val="24"/>
          <w:szCs w:val="24"/>
        </w:rPr>
      </w:pPr>
      <w:r w:rsidRPr="009C2042">
        <w:rPr>
          <w:color w:val="000000" w:themeColor="text1"/>
          <w:sz w:val="24"/>
          <w:szCs w:val="24"/>
        </w:rPr>
        <w:t>Завідувач лабораторії зм</w:t>
      </w:r>
      <w:bookmarkStart w:id="3" w:name="_GoBack"/>
      <w:bookmarkEnd w:id="3"/>
      <w:r w:rsidRPr="009C2042">
        <w:rPr>
          <w:color w:val="000000" w:themeColor="text1"/>
          <w:sz w:val="24"/>
          <w:szCs w:val="24"/>
        </w:rPr>
        <w:t xml:space="preserve">іг "викроїти" кошти, щоб зробити ремонт в лабораторії. Все літо "не злазив" з даху - контролював і допомагав перекрити дах. От, на весну, завлаб запропонував працівникам своєї лабораторії - давайте зробимо ремонт. Запропонував не просто так, а оплатити ці роботи працівникам своєї лабораторії. Тобто, купуємо матеріали, робимо ремонт, </w:t>
      </w:r>
      <w:r w:rsidRPr="009C2042">
        <w:rPr>
          <w:color w:val="000000" w:themeColor="text1"/>
          <w:sz w:val="24"/>
          <w:szCs w:val="24"/>
        </w:rPr>
        <w:lastRenderedPageBreak/>
        <w:t>оплачую роботу. Інженерно-технічні працівник</w:t>
      </w:r>
      <w:r w:rsidRPr="009C2042">
        <w:rPr>
          <w:rStyle w:val="textexposedshow"/>
          <w:color w:val="000000" w:themeColor="text1"/>
          <w:sz w:val="24"/>
          <w:szCs w:val="24"/>
        </w:rPr>
        <w:t xml:space="preserve">и відмовилися. Сказали - для цього існують фахівці, хай наймає. Але всі ці працівники регулярно ходили на акції з вимогою грошей і дуже обурюються, коли їх "просять" на </w:t>
      </w:r>
      <w:proofErr w:type="spellStart"/>
      <w:r w:rsidRPr="009C2042">
        <w:rPr>
          <w:rStyle w:val="textexposedshow"/>
          <w:color w:val="000000" w:themeColor="text1"/>
          <w:sz w:val="24"/>
          <w:szCs w:val="24"/>
        </w:rPr>
        <w:t>чотириденку</w:t>
      </w:r>
      <w:proofErr w:type="spellEnd"/>
      <w:r w:rsidRPr="009C2042">
        <w:rPr>
          <w:rStyle w:val="textexposedshow"/>
          <w:color w:val="000000" w:themeColor="text1"/>
          <w:sz w:val="24"/>
          <w:szCs w:val="24"/>
        </w:rPr>
        <w:t>.</w:t>
      </w:r>
      <w:r w:rsidRPr="009C2042">
        <w:rPr>
          <w:color w:val="000000" w:themeColor="text1"/>
          <w:sz w:val="24"/>
          <w:szCs w:val="24"/>
        </w:rPr>
        <w:br/>
      </w:r>
      <w:r w:rsidRPr="009C2042">
        <w:rPr>
          <w:rStyle w:val="textexposedshow"/>
          <w:color w:val="000000" w:themeColor="text1"/>
          <w:sz w:val="24"/>
          <w:szCs w:val="24"/>
        </w:rPr>
        <w:t>Люди зі ступенем поставилися з розумінням і готові ремонтувати свої робочі місця.</w:t>
      </w:r>
      <w:r w:rsidRPr="009C2042">
        <w:rPr>
          <w:color w:val="000000" w:themeColor="text1"/>
          <w:sz w:val="24"/>
          <w:szCs w:val="24"/>
        </w:rPr>
        <w:br/>
      </w:r>
    </w:p>
    <w:p w:rsidR="009C2042" w:rsidRPr="009C2042" w:rsidRDefault="009C2042" w:rsidP="009C2042">
      <w:pPr>
        <w:rPr>
          <w:rStyle w:val="textexposedshow"/>
          <w:color w:val="000000" w:themeColor="text1"/>
          <w:sz w:val="24"/>
          <w:szCs w:val="24"/>
        </w:rPr>
      </w:pPr>
      <w:r w:rsidRPr="009C2042">
        <w:rPr>
          <w:rStyle w:val="textexposedshow"/>
          <w:color w:val="000000" w:themeColor="text1"/>
          <w:sz w:val="24"/>
          <w:szCs w:val="24"/>
        </w:rPr>
        <w:t>Пояснення 1: Фахівці для ремонту - не свої, не з інституту. Їх треба наймати. Завлаб краще б заплатив ці гроші за ремонт своїм людям.</w:t>
      </w:r>
    </w:p>
    <w:p w:rsidR="009C2042" w:rsidRPr="009C2042" w:rsidRDefault="009C2042" w:rsidP="009C2042">
      <w:pPr>
        <w:rPr>
          <w:rStyle w:val="textexposedshow"/>
          <w:color w:val="000000" w:themeColor="text1"/>
          <w:sz w:val="24"/>
          <w:szCs w:val="24"/>
        </w:rPr>
      </w:pPr>
      <w:r w:rsidRPr="009C2042">
        <w:rPr>
          <w:color w:val="000000" w:themeColor="text1"/>
          <w:sz w:val="24"/>
          <w:szCs w:val="24"/>
        </w:rPr>
        <w:br/>
      </w:r>
      <w:r w:rsidRPr="009C2042">
        <w:rPr>
          <w:rStyle w:val="textexposedshow"/>
          <w:color w:val="000000" w:themeColor="text1"/>
          <w:sz w:val="24"/>
          <w:szCs w:val="24"/>
        </w:rPr>
        <w:t xml:space="preserve">Як правильно поступити в такій ситуації? Чи є тут виробничий конфлікт? Чи може він виникнути? </w:t>
      </w:r>
    </w:p>
    <w:p w:rsidR="009C2042" w:rsidRPr="009C2042" w:rsidRDefault="009C2042" w:rsidP="009C2042">
      <w:pPr>
        <w:rPr>
          <w:rStyle w:val="textexposedshow"/>
          <w:color w:val="000000" w:themeColor="text1"/>
          <w:sz w:val="24"/>
          <w:szCs w:val="24"/>
        </w:rPr>
      </w:pPr>
      <w:r w:rsidRPr="009C2042">
        <w:rPr>
          <w:rStyle w:val="textexposedshow"/>
          <w:color w:val="000000" w:themeColor="text1"/>
          <w:sz w:val="24"/>
          <w:szCs w:val="24"/>
        </w:rPr>
        <w:t>Уявіть, що Ви прийшли в цю лабораторію для виконання проекту і бачите, що дійсно – потрібен ремонт, бо після протікання даху на приклади падає зіпсоване фарбування стелі, замовників проекту точно не можна запрошувати в цю лабораторію на зустріч. Сторонніх ремонтників залучити можна, але цей процес буде майже вдвічі довшим, ніж виконання цієї роботи своїми силами. Ваші думки?</w:t>
      </w:r>
    </w:p>
    <w:p w:rsidR="00BB7236" w:rsidRPr="00852C12" w:rsidRDefault="00BB7236" w:rsidP="00852C12">
      <w:pPr>
        <w:spacing w:line="240" w:lineRule="auto"/>
        <w:rPr>
          <w:sz w:val="24"/>
          <w:szCs w:val="24"/>
        </w:rPr>
      </w:pPr>
    </w:p>
    <w:sectPr w:rsidR="00BB7236" w:rsidRPr="00852C12" w:rsidSect="00276838">
      <w:footerReference w:type="default" r:id="rId16"/>
      <w:pgSz w:w="11906" w:h="16838" w:code="9"/>
      <w:pgMar w:top="1440" w:right="1644" w:bottom="1440" w:left="164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98" w:rsidRDefault="006D1C98">
      <w:pPr>
        <w:spacing w:before="0" w:after="0" w:line="240" w:lineRule="auto"/>
      </w:pPr>
      <w:r>
        <w:separator/>
      </w:r>
    </w:p>
  </w:endnote>
  <w:endnote w:type="continuationSeparator" w:id="0">
    <w:p w:rsidR="006D1C98" w:rsidRDefault="006D1C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ae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\* Arabic  \* MERGEFORMAT </w:instrText>
    </w:r>
    <w:r>
      <w:rPr>
        <w:lang w:bidi="uk-UA"/>
      </w:rPr>
      <w:fldChar w:fldCharType="separate"/>
    </w:r>
    <w:r w:rsidR="00DC60E8">
      <w:rPr>
        <w:noProof/>
        <w:lang w:bidi="uk-UA"/>
      </w:rPr>
      <w:t>11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98" w:rsidRDefault="006D1C98">
      <w:pPr>
        <w:spacing w:before="0" w:after="0" w:line="240" w:lineRule="auto"/>
      </w:pPr>
      <w:r>
        <w:separator/>
      </w:r>
    </w:p>
  </w:footnote>
  <w:footnote w:type="continuationSeparator" w:id="0">
    <w:p w:rsidR="006D1C98" w:rsidRDefault="006D1C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91246AB"/>
    <w:multiLevelType w:val="hybridMultilevel"/>
    <w:tmpl w:val="F3FCC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44B8"/>
    <w:multiLevelType w:val="multilevel"/>
    <w:tmpl w:val="129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C2713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E0360C"/>
    <w:multiLevelType w:val="multilevel"/>
    <w:tmpl w:val="2E969558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3625030"/>
    <w:multiLevelType w:val="hybridMultilevel"/>
    <w:tmpl w:val="3FFAC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2"/>
    <w:rsid w:val="00011F2F"/>
    <w:rsid w:val="000748AA"/>
    <w:rsid w:val="0014080B"/>
    <w:rsid w:val="001638F6"/>
    <w:rsid w:val="001A2000"/>
    <w:rsid w:val="0023260C"/>
    <w:rsid w:val="00263409"/>
    <w:rsid w:val="00276838"/>
    <w:rsid w:val="003209D6"/>
    <w:rsid w:val="00334A73"/>
    <w:rsid w:val="003422FF"/>
    <w:rsid w:val="003B26CC"/>
    <w:rsid w:val="003D75B9"/>
    <w:rsid w:val="00456D09"/>
    <w:rsid w:val="004952C4"/>
    <w:rsid w:val="00561989"/>
    <w:rsid w:val="005A1C5A"/>
    <w:rsid w:val="005C365D"/>
    <w:rsid w:val="00641E12"/>
    <w:rsid w:val="00690EFD"/>
    <w:rsid w:val="006D1C98"/>
    <w:rsid w:val="007021DE"/>
    <w:rsid w:val="00732607"/>
    <w:rsid w:val="00844483"/>
    <w:rsid w:val="00852C12"/>
    <w:rsid w:val="00885847"/>
    <w:rsid w:val="00934F1C"/>
    <w:rsid w:val="00982C88"/>
    <w:rsid w:val="009C2042"/>
    <w:rsid w:val="009D2231"/>
    <w:rsid w:val="00A122DB"/>
    <w:rsid w:val="00A20C27"/>
    <w:rsid w:val="00A277E3"/>
    <w:rsid w:val="00A40D18"/>
    <w:rsid w:val="00AD165F"/>
    <w:rsid w:val="00B44B62"/>
    <w:rsid w:val="00B47B7A"/>
    <w:rsid w:val="00B646B8"/>
    <w:rsid w:val="00BB7236"/>
    <w:rsid w:val="00C80BD4"/>
    <w:rsid w:val="00CF3A42"/>
    <w:rsid w:val="00D5413C"/>
    <w:rsid w:val="00D87961"/>
    <w:rsid w:val="00DC07A3"/>
    <w:rsid w:val="00DC60E8"/>
    <w:rsid w:val="00E11B8A"/>
    <w:rsid w:val="00E5578C"/>
    <w:rsid w:val="00E95041"/>
    <w:rsid w:val="00EF0164"/>
    <w:rsid w:val="00F0767B"/>
    <w:rsid w:val="00F677F9"/>
    <w:rsid w:val="00FC3923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94F0E"/>
  <w15:chartTrackingRefBased/>
  <w15:docId w15:val="{DFBA202F-202A-45E0-84DF-E006745C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uk-UA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1504"/>
  </w:style>
  <w:style w:type="paragraph" w:styleId="1">
    <w:name w:val="heading 1"/>
    <w:basedOn w:val="a1"/>
    <w:next w:val="a1"/>
    <w:link w:val="10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">
    <w:name w:val="heading 2"/>
    <w:basedOn w:val="a1"/>
    <w:next w:val="a1"/>
    <w:link w:val="20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">
    <w:name w:val="heading 3"/>
    <w:basedOn w:val="a1"/>
    <w:next w:val="a1"/>
    <w:link w:val="30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5">
    <w:name w:val="heading 5"/>
    <w:basedOn w:val="a1"/>
    <w:next w:val="a1"/>
    <w:link w:val="50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а інформація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0">
    <w:name w:val="Заголовок 1 Знак"/>
    <w:basedOn w:val="a2"/>
    <w:link w:val="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0">
    <w:name w:val="Заголовок 2 Знак"/>
    <w:basedOn w:val="a2"/>
    <w:link w:val="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30">
    <w:name w:val="Заголовок 3 Знак"/>
    <w:basedOn w:val="a2"/>
    <w:link w:val="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50">
    <w:name w:val="Заголовок 5 Знак"/>
    <w:basedOn w:val="a2"/>
    <w:link w:val="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60">
    <w:name w:val="Заголовок 6 Знак"/>
    <w:basedOn w:val="a2"/>
    <w:link w:val="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0">
    <w:name w:val="List Bullet"/>
    <w:basedOn w:val="a1"/>
    <w:uiPriority w:val="7"/>
    <w:unhideWhenUsed/>
    <w:qFormat/>
    <w:pPr>
      <w:numPr>
        <w:numId w:val="5"/>
      </w:numPr>
    </w:pPr>
  </w:style>
  <w:style w:type="paragraph" w:styleId="a">
    <w:name w:val="List Number"/>
    <w:basedOn w:val="a1"/>
    <w:uiPriority w:val="5"/>
    <w:unhideWhenUsed/>
    <w:qFormat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a8">
    <w:name w:val="Назва Знак"/>
    <w:basedOn w:val="a2"/>
    <w:link w:val="a7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a">
    <w:name w:val="Підзаголовок Знак"/>
    <w:basedOn w:val="a2"/>
    <w:link w:val="a9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b">
    <w:name w:val="Фото"/>
    <w:basedOn w:val="a1"/>
    <w:uiPriority w:val="1"/>
    <w:qFormat/>
    <w:rsid w:val="00D5413C"/>
    <w:pPr>
      <w:spacing w:before="2400" w:after="400"/>
      <w:jc w:val="center"/>
    </w:pPr>
  </w:style>
  <w:style w:type="paragraph" w:styleId="ac">
    <w:name w:val="caption"/>
    <w:basedOn w:val="a1"/>
    <w:next w:val="a1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90">
    <w:name w:val="Заголовок 9 Знак"/>
    <w:basedOn w:val="a2"/>
    <w:link w:val="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Заголовок 8 Знак"/>
    <w:basedOn w:val="a2"/>
    <w:link w:val="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d">
    <w:name w:val="TOC Heading"/>
    <w:basedOn w:val="1"/>
    <w:next w:val="a1"/>
    <w:uiPriority w:val="39"/>
    <w:semiHidden/>
    <w:unhideWhenUsed/>
    <w:qFormat/>
    <w:pPr>
      <w:spacing w:before="0"/>
      <w:outlineLvl w:val="9"/>
    </w:pPr>
  </w:style>
  <w:style w:type="paragraph" w:styleId="ae">
    <w:name w:val="footer"/>
    <w:basedOn w:val="a1"/>
    <w:link w:val="af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af">
    <w:name w:val="Нижній колонтитул Знак"/>
    <w:basedOn w:val="a2"/>
    <w:link w:val="ae"/>
    <w:uiPriority w:val="99"/>
    <w:rsid w:val="003422FF"/>
    <w:rPr>
      <w:sz w:val="22"/>
      <w:szCs w:val="16"/>
    </w:rPr>
  </w:style>
  <w:style w:type="paragraph" w:styleId="31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1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0">
    <w:name w:val="Balloon Text"/>
    <w:basedOn w:val="a1"/>
    <w:link w:val="af1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1">
    <w:name w:val="Текст у виносці Знак"/>
    <w:basedOn w:val="a2"/>
    <w:link w:val="af0"/>
    <w:uiPriority w:val="99"/>
    <w:semiHidden/>
    <w:rsid w:val="00A122DB"/>
    <w:rPr>
      <w:rFonts w:ascii="Tahoma" w:hAnsi="Tahoma" w:cs="Tahoma"/>
      <w:szCs w:val="16"/>
    </w:rPr>
  </w:style>
  <w:style w:type="paragraph" w:styleId="af2">
    <w:name w:val="Bibliography"/>
    <w:basedOn w:val="a1"/>
    <w:next w:val="a1"/>
    <w:uiPriority w:val="39"/>
    <w:semiHidden/>
    <w:unhideWhenUsed/>
  </w:style>
  <w:style w:type="paragraph" w:styleId="32">
    <w:name w:val="Body Text 3"/>
    <w:basedOn w:val="a1"/>
    <w:link w:val="33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af3">
    <w:name w:val="Таблиця звіту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1"/>
    <w:link w:val="af6"/>
    <w:uiPriority w:val="99"/>
    <w:unhideWhenUsed/>
    <w:rsid w:val="001A2000"/>
    <w:pPr>
      <w:spacing w:before="0" w:after="0" w:line="240" w:lineRule="auto"/>
    </w:pPr>
  </w:style>
  <w:style w:type="character" w:customStyle="1" w:styleId="af6">
    <w:name w:val="Верхній колонтитул Знак"/>
    <w:basedOn w:val="a2"/>
    <w:link w:val="af5"/>
    <w:uiPriority w:val="99"/>
    <w:rsid w:val="001A2000"/>
  </w:style>
  <w:style w:type="character" w:customStyle="1" w:styleId="33">
    <w:name w:val="Основний текст 3 Знак"/>
    <w:basedOn w:val="a2"/>
    <w:link w:val="32"/>
    <w:uiPriority w:val="99"/>
    <w:semiHidden/>
    <w:rsid w:val="00A122DB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A122DB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35">
    <w:name w:val="Основний текст з відступом 3 Знак"/>
    <w:basedOn w:val="a2"/>
    <w:link w:val="34"/>
    <w:uiPriority w:val="99"/>
    <w:semiHidden/>
    <w:rsid w:val="00A122DB"/>
    <w:rPr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af9">
    <w:name w:val="Текст примітки Знак"/>
    <w:basedOn w:val="a2"/>
    <w:link w:val="af8"/>
    <w:uiPriority w:val="99"/>
    <w:semiHidden/>
    <w:rsid w:val="00A122D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122DB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A122DB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A122DB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">
    <w:name w:val="Текст кінцевої виноски Знак"/>
    <w:basedOn w:val="a2"/>
    <w:link w:val="afe"/>
    <w:uiPriority w:val="99"/>
    <w:semiHidden/>
    <w:rsid w:val="00A122DB"/>
    <w:rPr>
      <w:szCs w:val="20"/>
    </w:rPr>
  </w:style>
  <w:style w:type="paragraph" w:styleId="22">
    <w:name w:val="envelope return"/>
    <w:basedOn w:val="a1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1">
    <w:name w:val="Текст виноски Знак"/>
    <w:basedOn w:val="a2"/>
    <w:link w:val="aff0"/>
    <w:uiPriority w:val="99"/>
    <w:semiHidden/>
    <w:rsid w:val="00A122DB"/>
    <w:rPr>
      <w:szCs w:val="20"/>
    </w:rPr>
  </w:style>
  <w:style w:type="character" w:styleId="HTML">
    <w:name w:val="HTML Code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1">
    <w:name w:val="Стандартний HTML Знак"/>
    <w:basedOn w:val="a2"/>
    <w:link w:val="HTML0"/>
    <w:uiPriority w:val="99"/>
    <w:semiHidden/>
    <w:rsid w:val="00A122DB"/>
    <w:rPr>
      <w:rFonts w:ascii="Consolas" w:hAnsi="Consolas"/>
      <w:szCs w:val="20"/>
    </w:rPr>
  </w:style>
  <w:style w:type="character" w:styleId="HTML2">
    <w:name w:val="HTML Keyboard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у Знак"/>
    <w:basedOn w:val="a2"/>
    <w:link w:val="aff2"/>
    <w:uiPriority w:val="99"/>
    <w:semiHidden/>
    <w:rsid w:val="00A122DB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A122DB"/>
    <w:rPr>
      <w:rFonts w:ascii="Consolas" w:hAnsi="Consolas"/>
      <w:szCs w:val="21"/>
    </w:rPr>
  </w:style>
  <w:style w:type="character" w:styleId="aff6">
    <w:name w:val="Placeholder Text"/>
    <w:basedOn w:val="a2"/>
    <w:uiPriority w:val="99"/>
    <w:semiHidden/>
    <w:rsid w:val="00A122DB"/>
    <w:rPr>
      <w:color w:val="595959" w:themeColor="text1" w:themeTint="A6"/>
    </w:rPr>
  </w:style>
  <w:style w:type="paragraph" w:styleId="aff7">
    <w:name w:val="List Paragraph"/>
    <w:basedOn w:val="a1"/>
    <w:uiPriority w:val="34"/>
    <w:semiHidden/>
    <w:qFormat/>
    <w:rsid w:val="00885847"/>
    <w:pPr>
      <w:ind w:left="720"/>
      <w:contextualSpacing/>
    </w:pPr>
  </w:style>
  <w:style w:type="character" w:styleId="aff8">
    <w:name w:val="Hyperlink"/>
    <w:basedOn w:val="a2"/>
    <w:uiPriority w:val="99"/>
    <w:unhideWhenUsed/>
    <w:rsid w:val="00885847"/>
    <w:rPr>
      <w:color w:val="993E21" w:themeColor="hyperlink"/>
      <w:u w:val="single"/>
    </w:rPr>
  </w:style>
  <w:style w:type="paragraph" w:styleId="aff9">
    <w:name w:val="Normal (Web)"/>
    <w:basedOn w:val="a1"/>
    <w:uiPriority w:val="99"/>
    <w:semiHidden/>
    <w:unhideWhenUsed/>
    <w:rsid w:val="00D8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character" w:styleId="affa">
    <w:name w:val="Strong"/>
    <w:basedOn w:val="a2"/>
    <w:uiPriority w:val="22"/>
    <w:qFormat/>
    <w:rsid w:val="00FC3923"/>
    <w:rPr>
      <w:b/>
      <w:bCs/>
    </w:rPr>
  </w:style>
  <w:style w:type="character" w:customStyle="1" w:styleId="textexposedshow">
    <w:name w:val="text_exposed_show"/>
    <w:basedOn w:val="a2"/>
    <w:rsid w:val="009C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visionlearning.com/en/library/Process-of-Science/49/Scientific-Ethics/16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2.rada.gov.ua/laws/show/2145-19/pa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c.ru/HBC/2002/n04-05/f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duateschool.nd.edu/assets/21763/on_being_a_scientist.pdf" TargetMode="External"/><Relationship Id="rId10" Type="http://schemas.openxmlformats.org/officeDocument/2006/relationships/hyperlink" Target="https://apps.who.int/iris/bitstream/handle/10665/44118/9789244547724_rus.pdf;jsessionid=198360A37705EF1591C1DF1295FB7EEE?sequenc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0002550-09" TargetMode="External"/><Relationship Id="rId14" Type="http://schemas.openxmlformats.org/officeDocument/2006/relationships/hyperlink" Target="https://www.niehs.nih.gov/research/resources/bioethics/whati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a\AppData\Roaming\Microsoft\&#1064;&#1072;&#1073;&#1083;&#1086;&#1085;&#1099;\&#1053;&#1072;&#1074;&#1095;&#1072;&#1083;&#1100;&#1085;&#1080;&#1081;%20&#1079;&#1074;&#1110;&#1090;%20&#1110;&#1079;%20&#1090;&#1080;&#1090;&#1091;&#1083;&#1100;&#1085;&#1086;&#1102;%20&#1089;&#1090;&#1086;&#1088;&#1110;&#1085;&#1082;&#1086;&#1102;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CAEF-4377-43B2-8951-A40836F2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Навчальний звіт із титульною сторінкою</Template>
  <TotalTime>295</TotalTime>
  <Pages>12</Pages>
  <Words>14336</Words>
  <Characters>8172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Olha</dc:creator>
  <cp:keywords/>
  <cp:lastModifiedBy>Olga Kry</cp:lastModifiedBy>
  <cp:revision>13</cp:revision>
  <dcterms:created xsi:type="dcterms:W3CDTF">2019-03-14T08:27:00Z</dcterms:created>
  <dcterms:modified xsi:type="dcterms:W3CDTF">2019-03-15T14:20:00Z</dcterms:modified>
  <cp:version/>
</cp:coreProperties>
</file>